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00" w:lineRule="exact"/>
        <w:jc w:val="center"/>
        <w:outlineLvl w:val="0"/>
        <w:rPr>
          <w:rFonts w:hAnsi="宋体" w:cs="宋体"/>
          <w:b/>
          <w:kern w:val="44"/>
          <w:sz w:val="36"/>
          <w:szCs w:val="22"/>
        </w:rPr>
      </w:pPr>
      <w:bookmarkStart w:id="0" w:name="_Toc2461"/>
      <w:bookmarkStart w:id="6" w:name="_GoBack"/>
      <w:bookmarkEnd w:id="6"/>
      <w:r>
        <w:rPr>
          <w:rFonts w:hint="eastAsia" w:hAnsi="宋体" w:cs="宋体"/>
          <w:b/>
          <w:kern w:val="44"/>
          <w:sz w:val="36"/>
          <w:szCs w:val="22"/>
        </w:rPr>
        <w:t xml:space="preserve"> 基于智慧杆的城市管理监测网络试点建设项目</w:t>
      </w:r>
    </w:p>
    <w:p>
      <w:pPr>
        <w:snapToGrid w:val="0"/>
        <w:spacing w:line="400" w:lineRule="exact"/>
        <w:jc w:val="center"/>
        <w:outlineLvl w:val="0"/>
        <w:rPr>
          <w:rFonts w:hAnsi="宋体" w:cs="宋体"/>
          <w:b/>
          <w:kern w:val="44"/>
          <w:sz w:val="36"/>
          <w:szCs w:val="22"/>
        </w:rPr>
      </w:pPr>
      <w:r>
        <w:rPr>
          <w:rFonts w:hint="eastAsia" w:hAnsi="宋体" w:cs="宋体"/>
          <w:b/>
          <w:kern w:val="44"/>
          <w:sz w:val="36"/>
          <w:szCs w:val="22"/>
        </w:rPr>
        <w:t>技术及商务要求</w:t>
      </w:r>
      <w:bookmarkEnd w:id="0"/>
    </w:p>
    <w:p>
      <w:pPr>
        <w:snapToGrid w:val="0"/>
        <w:spacing w:line="570" w:lineRule="exact"/>
        <w:ind w:firstLine="482" w:firstLineChars="200"/>
        <w:textAlignment w:val="baseline"/>
        <w:outlineLvl w:val="1"/>
        <w:rPr>
          <w:rFonts w:hAnsi="宋体"/>
          <w:b/>
          <w:sz w:val="24"/>
          <w:szCs w:val="24"/>
        </w:rPr>
      </w:pPr>
      <w:bookmarkStart w:id="1" w:name="_Toc217446094"/>
      <w:bookmarkStart w:id="2" w:name="_Toc11401"/>
      <w:r>
        <w:rPr>
          <w:rFonts w:hint="eastAsia" w:hAnsi="宋体"/>
          <w:b/>
          <w:sz w:val="24"/>
          <w:szCs w:val="24"/>
        </w:rPr>
        <w:t>一、项目</w:t>
      </w:r>
      <w:bookmarkEnd w:id="1"/>
      <w:bookmarkEnd w:id="2"/>
      <w:r>
        <w:rPr>
          <w:rFonts w:hint="eastAsia" w:hAnsi="宋体"/>
          <w:b/>
          <w:sz w:val="24"/>
          <w:szCs w:val="24"/>
        </w:rPr>
        <w:t>背景</w:t>
      </w:r>
    </w:p>
    <w:p>
      <w:pPr>
        <w:spacing w:line="360" w:lineRule="auto"/>
        <w:ind w:firstLine="491" w:firstLineChars="205"/>
        <w:rPr>
          <w:rFonts w:hAnsi="宋体" w:cs="宋体"/>
          <w:sz w:val="24"/>
          <w:szCs w:val="24"/>
        </w:rPr>
      </w:pPr>
      <w:r>
        <w:rPr>
          <w:rFonts w:hint="eastAsia" w:hAnsi="宋体" w:cs="宋体"/>
          <w:sz w:val="24"/>
          <w:szCs w:val="24"/>
        </w:rPr>
        <w:t>《中共中央国务院关于深入推进城市执法体制改革改进城市管理工作的指导意见》指出，要“综合利用各类监测监控手段，强化视频监控、环境卫生监测、交通运行、供水供气供电、防洪防涝、生命线保障等城市运行数据的综合采集和管理分析”。为了大力推进智慧杆建设，我市急需配套建设统一规划的城市管理监测监控网络，深化与其他综合管理相关部门的数据共享。目前，围绕与人民群众日常生活密切相关的城市管理工作，通过自动采集与城市管理相关的各种关键数据指标，利用先进的监测监控手段，建设基于实时监测数据的分析模型，找出对于城市管理造成影响的各种不合格因素，有针对性的开展对应的整治工作，实现监测与监管工作的协同，提高居民生活满意度和城市智能化管理水平具有现实意义。</w:t>
      </w:r>
    </w:p>
    <w:p>
      <w:pPr>
        <w:snapToGrid w:val="0"/>
        <w:spacing w:line="570" w:lineRule="exact"/>
        <w:ind w:firstLine="482" w:firstLineChars="200"/>
        <w:textAlignment w:val="baseline"/>
        <w:outlineLvl w:val="1"/>
        <w:rPr>
          <w:rFonts w:hAnsi="宋体"/>
          <w:b/>
          <w:sz w:val="24"/>
          <w:szCs w:val="24"/>
        </w:rPr>
      </w:pPr>
      <w:bookmarkStart w:id="3" w:name="_Toc17598"/>
      <w:r>
        <w:rPr>
          <w:rFonts w:hint="eastAsia" w:hAnsi="宋体"/>
          <w:b/>
          <w:sz w:val="24"/>
          <w:szCs w:val="24"/>
        </w:rPr>
        <w:t>二、项目基本要求</w:t>
      </w:r>
      <w:bookmarkEnd w:id="3"/>
    </w:p>
    <w:p>
      <w:pPr>
        <w:spacing w:line="360" w:lineRule="auto"/>
        <w:ind w:firstLine="491" w:firstLineChars="205"/>
        <w:rPr>
          <w:rFonts w:hAnsi="宋体" w:cs="宋体"/>
          <w:sz w:val="24"/>
          <w:szCs w:val="24"/>
        </w:rPr>
      </w:pPr>
      <w:r>
        <w:rPr>
          <w:rFonts w:hint="eastAsia" w:hAnsi="宋体" w:cs="宋体"/>
          <w:sz w:val="24"/>
          <w:szCs w:val="24"/>
        </w:rPr>
        <w:t>基于智慧杆的城市管理监测网络系统试点建设是利用城市现有路灯设施，在其之上搭载监测设备，探索对试点区域的PM值、噪声、风速、风向、温度、湿度等基础数据进行综合监测和汇总分析。逐步实现成都市三环路以内区域的城市管理监测网络全覆盖，达到各类监测监控数据互联共享，监测预报预警、分析能力和保障水平明显提升，监测与监管协同联动，初步建成统筹一体、自动高效、信息共享的城市管理监测网络。在监测网络试点探索成功后，未来根据城市管理实际需要，在调研相关城市管理领域数据资源共享的情况下，紧密结合城市管理中涉及的扬尘污染和建筑垃圾运输监测监管、城市主干道景观照明监测管护、共享单车乱停放监测管理等方面进行监测数据拓展，实现监测数据的“应急、预警、指挥、处理”相互统一，形成一个协调有序、高效运转的现代化城市管理工作保障系统。</w:t>
      </w:r>
    </w:p>
    <w:p>
      <w:pPr>
        <w:spacing w:line="360" w:lineRule="auto"/>
        <w:ind w:firstLine="491" w:firstLineChars="205"/>
        <w:rPr>
          <w:rFonts w:hAnsi="宋体" w:cs="宋体"/>
          <w:sz w:val="24"/>
          <w:szCs w:val="24"/>
        </w:rPr>
      </w:pPr>
      <w:r>
        <w:rPr>
          <w:rFonts w:hint="eastAsia" w:hAnsi="宋体" w:cs="宋体"/>
          <w:sz w:val="24"/>
          <w:szCs w:val="24"/>
        </w:rPr>
        <w:t>在本次项目建设中，系统平台需具备对高清视频的接入、转发及呈现能力，包含视频监看、云台控制等功能，实现对城市管理监测网络现场提供视频佐证功能，并兼容市面主流品牌，在后期加装高清摄像头以后可以直接呈现。在本次项目建设中需软件平台支撑高清视频相关功能，不做实际的高清视频接入。</w:t>
      </w:r>
    </w:p>
    <w:p>
      <w:pPr>
        <w:spacing w:line="360" w:lineRule="auto"/>
        <w:ind w:firstLine="491" w:firstLineChars="205"/>
        <w:rPr>
          <w:rFonts w:hAnsi="宋体" w:cs="宋体"/>
          <w:sz w:val="24"/>
          <w:szCs w:val="24"/>
        </w:rPr>
      </w:pPr>
      <w:r>
        <w:rPr>
          <w:rFonts w:hint="eastAsia" w:hAnsi="宋体" w:cs="宋体"/>
          <w:sz w:val="24"/>
          <w:szCs w:val="24"/>
        </w:rPr>
        <w:t>（一）试点监测网络系统</w:t>
      </w:r>
    </w:p>
    <w:p>
      <w:pPr>
        <w:spacing w:line="360" w:lineRule="auto"/>
        <w:ind w:firstLine="491" w:firstLineChars="205"/>
        <w:rPr>
          <w:rFonts w:hAnsi="宋体" w:cs="宋体"/>
          <w:sz w:val="24"/>
          <w:szCs w:val="24"/>
        </w:rPr>
      </w:pPr>
      <w:r>
        <w:rPr>
          <w:rFonts w:hint="eastAsia" w:hAnsi="宋体" w:cs="宋体"/>
          <w:sz w:val="24"/>
          <w:szCs w:val="24"/>
        </w:rPr>
        <w:t>试点监测网络系统由数据传感器、无线传输系统、后台数据处理系统及信息监控管理平台组成。监测点集合PM2.5、PM10、温度、湿度、噪声、风速、风向监测项目。</w:t>
      </w:r>
    </w:p>
    <w:p>
      <w:pPr>
        <w:spacing w:line="360" w:lineRule="auto"/>
        <w:ind w:firstLine="491" w:firstLineChars="205"/>
        <w:rPr>
          <w:rFonts w:hAnsi="宋体" w:cs="宋体"/>
          <w:sz w:val="24"/>
          <w:szCs w:val="24"/>
        </w:rPr>
      </w:pPr>
      <w:r>
        <w:rPr>
          <w:rFonts w:hint="eastAsia" w:hAnsi="宋体" w:cs="宋体"/>
          <w:sz w:val="24"/>
          <w:szCs w:val="24"/>
        </w:rPr>
        <w:t>（二）采集点箱体</w:t>
      </w:r>
    </w:p>
    <w:p>
      <w:pPr>
        <w:spacing w:line="360" w:lineRule="auto"/>
        <w:ind w:firstLine="491" w:firstLineChars="205"/>
        <w:rPr>
          <w:rFonts w:hAnsi="宋体" w:cs="宋体"/>
          <w:sz w:val="24"/>
          <w:szCs w:val="24"/>
        </w:rPr>
      </w:pPr>
      <w:r>
        <w:rPr>
          <w:rFonts w:hint="eastAsia" w:hAnsi="宋体" w:cs="宋体"/>
          <w:sz w:val="24"/>
          <w:szCs w:val="24"/>
        </w:rPr>
        <w:t>采用抱箍式设计，供电方式通过路灯电源对蓄电池进行供电，根据城市管理工作特点，安装位置在路灯杆离地3-5米处。</w:t>
      </w:r>
    </w:p>
    <w:p>
      <w:pPr>
        <w:spacing w:line="360" w:lineRule="auto"/>
        <w:ind w:firstLine="491" w:firstLineChars="205"/>
        <w:rPr>
          <w:rFonts w:hAnsi="宋体" w:cs="宋体"/>
          <w:sz w:val="24"/>
          <w:szCs w:val="24"/>
        </w:rPr>
      </w:pPr>
      <w:r>
        <w:rPr>
          <w:rFonts w:hint="eastAsia" w:hAnsi="宋体" w:cs="宋体"/>
          <w:sz w:val="24"/>
          <w:szCs w:val="24"/>
        </w:rPr>
        <w:t>（三）传输网络</w:t>
      </w:r>
    </w:p>
    <w:p>
      <w:pPr>
        <w:spacing w:line="360" w:lineRule="auto"/>
        <w:ind w:firstLine="491" w:firstLineChars="205"/>
        <w:rPr>
          <w:rFonts w:hAnsi="宋体" w:cs="宋体"/>
          <w:sz w:val="24"/>
          <w:szCs w:val="24"/>
        </w:rPr>
      </w:pPr>
      <w:r>
        <w:rPr>
          <w:rFonts w:hint="eastAsia" w:hAnsi="宋体" w:cs="宋体"/>
          <w:sz w:val="24"/>
          <w:szCs w:val="24"/>
        </w:rPr>
        <w:t>监测数据传输采用无线传输的方式，基于4G卡进行数据传输，承建方承担自安装开始至质保期结束的流量费用。</w:t>
      </w:r>
    </w:p>
    <w:p>
      <w:pPr>
        <w:spacing w:line="360" w:lineRule="auto"/>
        <w:ind w:firstLine="491" w:firstLineChars="205"/>
        <w:rPr>
          <w:rFonts w:hAnsi="宋体" w:cs="宋体"/>
          <w:sz w:val="24"/>
          <w:szCs w:val="24"/>
        </w:rPr>
      </w:pPr>
      <w:r>
        <w:rPr>
          <w:rFonts w:hint="eastAsia" w:hAnsi="宋体" w:cs="宋体"/>
          <w:sz w:val="24"/>
          <w:szCs w:val="24"/>
        </w:rPr>
        <w:t>（四）监测网络布点</w:t>
      </w:r>
    </w:p>
    <w:p>
      <w:pPr>
        <w:spacing w:line="360" w:lineRule="auto"/>
        <w:ind w:firstLine="491" w:firstLineChars="205"/>
        <w:rPr>
          <w:rFonts w:hAnsi="宋体" w:cs="宋体"/>
          <w:sz w:val="24"/>
          <w:szCs w:val="24"/>
        </w:rPr>
      </w:pPr>
      <w:r>
        <w:rPr>
          <w:rFonts w:hint="eastAsia" w:hAnsi="宋体" w:cs="宋体"/>
          <w:sz w:val="24"/>
          <w:szCs w:val="24"/>
        </w:rPr>
        <w:t>本着够用、管用、合理布局、科学设置的建设原则，结合现有天网视频，选取中央及路口位置设置采集点，确保监测区域全覆盖。</w:t>
      </w:r>
    </w:p>
    <w:p>
      <w:pPr>
        <w:spacing w:line="360" w:lineRule="auto"/>
        <w:ind w:firstLine="491" w:firstLineChars="205"/>
        <w:rPr>
          <w:rFonts w:hAnsi="宋体" w:cs="宋体"/>
          <w:sz w:val="24"/>
          <w:szCs w:val="24"/>
        </w:rPr>
      </w:pPr>
      <w:r>
        <w:rPr>
          <w:rFonts w:hint="eastAsia" w:hAnsi="宋体" w:cs="宋体"/>
          <w:sz w:val="24"/>
          <w:szCs w:val="24"/>
        </w:rPr>
        <w:t>（五）数据汇聚</w:t>
      </w:r>
    </w:p>
    <w:p>
      <w:pPr>
        <w:spacing w:line="360" w:lineRule="auto"/>
        <w:ind w:firstLine="491" w:firstLineChars="205"/>
        <w:rPr>
          <w:rFonts w:hAnsi="宋体" w:cs="宋体"/>
          <w:sz w:val="24"/>
          <w:szCs w:val="24"/>
        </w:rPr>
      </w:pPr>
      <w:r>
        <w:rPr>
          <w:rFonts w:hint="eastAsia" w:hAnsi="宋体" w:cs="宋体"/>
          <w:sz w:val="24"/>
          <w:szCs w:val="24"/>
        </w:rPr>
        <w:t>城市管理</w:t>
      </w:r>
      <w:r>
        <w:rPr>
          <w:rFonts w:hAnsi="宋体" w:cs="宋体"/>
          <w:sz w:val="24"/>
          <w:szCs w:val="24"/>
        </w:rPr>
        <w:t>监测网络点位</w:t>
      </w:r>
      <w:r>
        <w:rPr>
          <w:rFonts w:hint="eastAsia" w:hAnsi="宋体" w:cs="宋体"/>
          <w:sz w:val="24"/>
          <w:szCs w:val="24"/>
        </w:rPr>
        <w:t>的GIS地图标注</w:t>
      </w:r>
      <w:r>
        <w:rPr>
          <w:rFonts w:hAnsi="宋体" w:cs="宋体"/>
          <w:sz w:val="24"/>
          <w:szCs w:val="24"/>
        </w:rPr>
        <w:t>数据</w:t>
      </w:r>
      <w:r>
        <w:rPr>
          <w:rFonts w:hint="eastAsia" w:hAnsi="宋体" w:cs="宋体"/>
          <w:sz w:val="24"/>
          <w:szCs w:val="24"/>
        </w:rPr>
        <w:t>、</w:t>
      </w:r>
      <w:r>
        <w:rPr>
          <w:rFonts w:hAnsi="宋体" w:cs="宋体"/>
          <w:sz w:val="24"/>
          <w:szCs w:val="24"/>
        </w:rPr>
        <w:t>设备编号、设备名称</w:t>
      </w:r>
      <w:r>
        <w:rPr>
          <w:rFonts w:hint="eastAsia" w:hAnsi="宋体" w:cs="宋体"/>
          <w:sz w:val="24"/>
          <w:szCs w:val="24"/>
        </w:rPr>
        <w:t>以及</w:t>
      </w:r>
      <w:r>
        <w:rPr>
          <w:rFonts w:hAnsi="宋体" w:cs="宋体"/>
          <w:sz w:val="24"/>
          <w:szCs w:val="24"/>
        </w:rPr>
        <w:t>采集</w:t>
      </w:r>
      <w:r>
        <w:rPr>
          <w:rFonts w:hint="eastAsia" w:hAnsi="宋体" w:cs="宋体"/>
          <w:sz w:val="24"/>
          <w:szCs w:val="24"/>
        </w:rPr>
        <w:t>到</w:t>
      </w:r>
      <w:r>
        <w:rPr>
          <w:rFonts w:hAnsi="宋体" w:cs="宋体"/>
          <w:sz w:val="24"/>
          <w:szCs w:val="24"/>
        </w:rPr>
        <w:t>的</w:t>
      </w:r>
      <w:r>
        <w:rPr>
          <w:rFonts w:hint="eastAsia" w:hAnsi="宋体" w:cs="宋体"/>
          <w:sz w:val="24"/>
          <w:szCs w:val="24"/>
        </w:rPr>
        <w:t>P</w:t>
      </w:r>
      <w:r>
        <w:rPr>
          <w:rFonts w:hAnsi="宋体" w:cs="宋体"/>
          <w:sz w:val="24"/>
          <w:szCs w:val="24"/>
        </w:rPr>
        <w:t>M</w:t>
      </w:r>
      <w:r>
        <w:rPr>
          <w:rFonts w:hint="eastAsia" w:hAnsi="宋体" w:cs="宋体"/>
          <w:sz w:val="24"/>
          <w:szCs w:val="24"/>
        </w:rPr>
        <w:t>、风速、风向、噪声、温度、湿度等数据应确保能</w:t>
      </w:r>
      <w:r>
        <w:rPr>
          <w:rFonts w:hAnsi="宋体" w:cs="宋体"/>
          <w:sz w:val="24"/>
          <w:szCs w:val="24"/>
        </w:rPr>
        <w:t>实时接入到成都市城市综合管理数据资源中心进行存储，</w:t>
      </w:r>
      <w:r>
        <w:rPr>
          <w:rFonts w:hint="eastAsia" w:hAnsi="宋体" w:cs="宋体"/>
          <w:sz w:val="24"/>
          <w:szCs w:val="24"/>
        </w:rPr>
        <w:t>信息</w:t>
      </w:r>
      <w:r>
        <w:rPr>
          <w:rFonts w:hAnsi="宋体" w:cs="宋体"/>
          <w:sz w:val="24"/>
          <w:szCs w:val="24"/>
        </w:rPr>
        <w:t>监控管理平台进行功能</w:t>
      </w:r>
      <w:r>
        <w:rPr>
          <w:rFonts w:hint="eastAsia" w:hAnsi="宋体" w:cs="宋体"/>
          <w:sz w:val="24"/>
          <w:szCs w:val="24"/>
        </w:rPr>
        <w:t>应用</w:t>
      </w:r>
      <w:r>
        <w:rPr>
          <w:rFonts w:hAnsi="宋体" w:cs="宋体"/>
          <w:sz w:val="24"/>
          <w:szCs w:val="24"/>
        </w:rPr>
        <w:t>所需要的数据应</w:t>
      </w:r>
      <w:r>
        <w:rPr>
          <w:rFonts w:hint="eastAsia" w:hAnsi="宋体" w:cs="宋体"/>
          <w:sz w:val="24"/>
          <w:szCs w:val="24"/>
        </w:rPr>
        <w:t>统一从成都市</w:t>
      </w:r>
      <w:r>
        <w:rPr>
          <w:rFonts w:hAnsi="宋体" w:cs="宋体"/>
          <w:sz w:val="24"/>
          <w:szCs w:val="24"/>
        </w:rPr>
        <w:t>城市综合管理数据资源中心获取。</w:t>
      </w:r>
    </w:p>
    <w:p>
      <w:pPr>
        <w:spacing w:line="360" w:lineRule="auto"/>
        <w:ind w:firstLine="491" w:firstLineChars="205"/>
        <w:rPr>
          <w:rFonts w:hAnsi="宋体" w:cs="宋体"/>
          <w:sz w:val="24"/>
          <w:szCs w:val="24"/>
        </w:rPr>
      </w:pPr>
      <w:r>
        <w:rPr>
          <w:rFonts w:hint="eastAsia" w:hAnsi="宋体" w:cs="宋体"/>
          <w:sz w:val="24"/>
          <w:szCs w:val="24"/>
        </w:rPr>
        <w:t>（六）信息监控管理平台</w:t>
      </w:r>
    </w:p>
    <w:p>
      <w:pPr>
        <w:spacing w:line="360" w:lineRule="auto"/>
        <w:ind w:firstLine="491" w:firstLineChars="205"/>
        <w:rPr>
          <w:rFonts w:hAnsi="宋体" w:cs="宋体"/>
          <w:sz w:val="24"/>
          <w:szCs w:val="24"/>
        </w:rPr>
      </w:pPr>
      <w:r>
        <w:rPr>
          <w:rFonts w:hint="eastAsia" w:hAnsi="宋体" w:cs="宋体"/>
          <w:sz w:val="24"/>
          <w:szCs w:val="24"/>
        </w:rPr>
        <w:t>与成都市城市综合管理数据资源中心进行数据对接，开展大数据关联分析，为决策、管理和执法提供数据支持。实现对城市管理监测网络设备和高清摄像头的接入、呈现、分析，平台需要包含以下功能：</w:t>
      </w:r>
    </w:p>
    <w:p>
      <w:pPr>
        <w:spacing w:line="360" w:lineRule="auto"/>
        <w:ind w:left="37" w:leftChars="11" w:firstLine="720" w:firstLineChars="300"/>
        <w:rPr>
          <w:rFonts w:hAnsi="宋体" w:cs="宋体"/>
          <w:sz w:val="24"/>
          <w:szCs w:val="24"/>
        </w:rPr>
      </w:pPr>
      <w:r>
        <w:rPr>
          <w:rFonts w:hint="eastAsia" w:hAnsi="宋体" w:cs="宋体"/>
          <w:sz w:val="24"/>
          <w:szCs w:val="24"/>
        </w:rPr>
        <w:t>1、城市管理监测网络点位的管理：基于G</w:t>
      </w:r>
      <w:r>
        <w:rPr>
          <w:rFonts w:hAnsi="宋体" w:cs="宋体"/>
          <w:sz w:val="24"/>
          <w:szCs w:val="24"/>
        </w:rPr>
        <w:t>IS</w:t>
      </w:r>
      <w:r>
        <w:rPr>
          <w:rFonts w:hint="eastAsia" w:hAnsi="宋体" w:cs="宋体"/>
          <w:sz w:val="24"/>
          <w:szCs w:val="24"/>
        </w:rPr>
        <w:t>地图进行城市管理监测网络点位的标注；</w:t>
      </w:r>
    </w:p>
    <w:p>
      <w:pPr>
        <w:spacing w:line="360" w:lineRule="auto"/>
        <w:ind w:firstLine="720" w:firstLineChars="300"/>
        <w:rPr>
          <w:rFonts w:hAnsi="宋体" w:cs="宋体"/>
          <w:sz w:val="24"/>
          <w:szCs w:val="24"/>
        </w:rPr>
      </w:pPr>
      <w:r>
        <w:rPr>
          <w:rFonts w:hint="eastAsia" w:hAnsi="宋体" w:cs="宋体"/>
          <w:sz w:val="24"/>
          <w:szCs w:val="24"/>
        </w:rPr>
        <w:t>2、城市管理监测网络数据的采集及呈现：基于G</w:t>
      </w:r>
      <w:r>
        <w:rPr>
          <w:rFonts w:hAnsi="宋体" w:cs="宋体"/>
          <w:sz w:val="24"/>
          <w:szCs w:val="24"/>
        </w:rPr>
        <w:t>IS</w:t>
      </w:r>
      <w:r>
        <w:rPr>
          <w:rFonts w:hint="eastAsia" w:hAnsi="宋体" w:cs="宋体"/>
          <w:sz w:val="24"/>
          <w:szCs w:val="24"/>
        </w:rPr>
        <w:t>地图可以进行城市管理监测网络数据的展现，包含各城市管理监测网络点的设备编号、设备名称，以及采集到的P</w:t>
      </w:r>
      <w:r>
        <w:rPr>
          <w:rFonts w:hAnsi="宋体" w:cs="宋体"/>
          <w:sz w:val="24"/>
          <w:szCs w:val="24"/>
        </w:rPr>
        <w:t>M</w:t>
      </w:r>
      <w:r>
        <w:rPr>
          <w:rFonts w:hint="eastAsia" w:hAnsi="宋体" w:cs="宋体"/>
          <w:sz w:val="24"/>
          <w:szCs w:val="24"/>
        </w:rPr>
        <w:t>、风速、风向、噪声、温度、湿度等数据，需提供实时数据和历史数据的呈现；</w:t>
      </w:r>
    </w:p>
    <w:p>
      <w:pPr>
        <w:spacing w:line="360" w:lineRule="auto"/>
        <w:ind w:firstLine="720" w:firstLineChars="300"/>
        <w:rPr>
          <w:rFonts w:hAnsi="宋体" w:cs="宋体"/>
          <w:sz w:val="24"/>
          <w:szCs w:val="24"/>
        </w:rPr>
      </w:pPr>
      <w:r>
        <w:rPr>
          <w:rFonts w:hint="eastAsia" w:hAnsi="宋体" w:cs="宋体"/>
          <w:sz w:val="24"/>
          <w:szCs w:val="24"/>
        </w:rPr>
        <w:t>3、视频监控模块：实现高清视频的实时监看、云台控制功能（本次建设仅提供软件功能，为后期设备接入做好预留工作）；</w:t>
      </w:r>
    </w:p>
    <w:p>
      <w:pPr>
        <w:spacing w:line="360" w:lineRule="auto"/>
        <w:ind w:firstLine="720" w:firstLineChars="300"/>
        <w:rPr>
          <w:rFonts w:hAnsi="宋体" w:cs="宋体"/>
          <w:sz w:val="24"/>
          <w:szCs w:val="24"/>
        </w:rPr>
      </w:pPr>
      <w:r>
        <w:rPr>
          <w:rFonts w:hint="eastAsia" w:hAnsi="宋体" w:cs="宋体"/>
          <w:sz w:val="24"/>
          <w:szCs w:val="24"/>
        </w:rPr>
        <w:t>4、大数据呈现：提供基于城市管理监测网络和视频监控的大数据分析呈现，包含设备运行情况、设备分布情况、监测数据报警等功能。</w:t>
      </w:r>
    </w:p>
    <w:p>
      <w:pPr>
        <w:snapToGrid w:val="0"/>
        <w:spacing w:line="570" w:lineRule="exact"/>
        <w:ind w:firstLine="482" w:firstLineChars="200"/>
        <w:textAlignment w:val="baseline"/>
        <w:outlineLvl w:val="1"/>
        <w:rPr>
          <w:rFonts w:hAnsi="宋体"/>
          <w:b/>
          <w:sz w:val="24"/>
          <w:szCs w:val="24"/>
        </w:rPr>
      </w:pPr>
      <w:bookmarkStart w:id="4" w:name="_Toc1446"/>
      <w:r>
        <w:rPr>
          <w:rFonts w:hint="eastAsia" w:hAnsi="宋体"/>
          <w:b/>
          <w:sz w:val="24"/>
          <w:szCs w:val="24"/>
        </w:rPr>
        <w:t>三、服务及其它商务要求</w:t>
      </w:r>
      <w:bookmarkEnd w:id="4"/>
    </w:p>
    <w:p>
      <w:pPr>
        <w:spacing w:line="520" w:lineRule="exact"/>
        <w:ind w:firstLine="723" w:firstLineChars="300"/>
        <w:rPr>
          <w:rFonts w:hAnsi="宋体"/>
          <w:b/>
          <w:sz w:val="24"/>
          <w:szCs w:val="24"/>
        </w:rPr>
      </w:pPr>
      <w:r>
        <w:rPr>
          <w:rFonts w:hint="eastAsia" w:hAnsi="宋体"/>
          <w:b/>
          <w:sz w:val="24"/>
          <w:szCs w:val="24"/>
        </w:rPr>
        <w:t>（一）履约时间和地点：</w:t>
      </w:r>
    </w:p>
    <w:p>
      <w:pPr>
        <w:spacing w:line="520" w:lineRule="exact"/>
        <w:ind w:firstLine="720" w:firstLineChars="300"/>
        <w:rPr>
          <w:rFonts w:hAnsi="宋体"/>
          <w:sz w:val="24"/>
          <w:szCs w:val="24"/>
        </w:rPr>
      </w:pPr>
      <w:r>
        <w:rPr>
          <w:rFonts w:hint="eastAsia" w:hAnsi="宋体"/>
          <w:sz w:val="24"/>
          <w:szCs w:val="24"/>
        </w:rPr>
        <w:t>1.履约时间：采购合同签订生效之日起2个月内完成建设及安装调试后进入3个月的试运行期，试运行期结束后组织初步验收，交付使用后2个月内进行最终验收。</w:t>
      </w:r>
    </w:p>
    <w:p>
      <w:pPr>
        <w:spacing w:line="520" w:lineRule="exact"/>
        <w:ind w:firstLine="720" w:firstLineChars="300"/>
        <w:rPr>
          <w:rFonts w:hAnsi="宋体"/>
          <w:sz w:val="24"/>
          <w:szCs w:val="24"/>
        </w:rPr>
      </w:pPr>
      <w:r>
        <w:rPr>
          <w:rFonts w:hint="eastAsia" w:hAnsi="宋体"/>
          <w:sz w:val="24"/>
          <w:szCs w:val="24"/>
        </w:rPr>
        <w:t>2.履约地点：采购人指定地点</w:t>
      </w:r>
    </w:p>
    <w:p>
      <w:pPr>
        <w:spacing w:line="520" w:lineRule="exact"/>
        <w:ind w:firstLine="723" w:firstLineChars="300"/>
        <w:rPr>
          <w:rFonts w:hAnsi="宋体"/>
          <w:bCs/>
          <w:sz w:val="24"/>
          <w:szCs w:val="24"/>
        </w:rPr>
      </w:pPr>
      <w:r>
        <w:rPr>
          <w:rFonts w:hint="eastAsia" w:hAnsi="宋体"/>
          <w:b/>
          <w:sz w:val="24"/>
          <w:szCs w:val="24"/>
        </w:rPr>
        <w:t>（二）付款方式：</w:t>
      </w:r>
      <w:r>
        <w:rPr>
          <w:rFonts w:hint="eastAsia" w:hAnsi="宋体"/>
          <w:bCs/>
          <w:sz w:val="24"/>
          <w:szCs w:val="24"/>
        </w:rPr>
        <w:t>按采购合同规定支付。</w:t>
      </w:r>
    </w:p>
    <w:p>
      <w:pPr>
        <w:snapToGrid w:val="0"/>
        <w:spacing w:line="570" w:lineRule="exact"/>
        <w:ind w:firstLine="723" w:firstLineChars="300"/>
        <w:textAlignment w:val="baseline"/>
        <w:outlineLvl w:val="1"/>
        <w:rPr>
          <w:rFonts w:hAnsi="宋体"/>
          <w:b/>
          <w:sz w:val="24"/>
          <w:szCs w:val="24"/>
        </w:rPr>
      </w:pPr>
      <w:r>
        <w:rPr>
          <w:rFonts w:hint="eastAsia" w:hAnsi="宋体"/>
          <w:b/>
          <w:sz w:val="24"/>
          <w:szCs w:val="24"/>
        </w:rPr>
        <w:t>（三）质保期</w:t>
      </w:r>
    </w:p>
    <w:p>
      <w:pPr>
        <w:spacing w:line="520" w:lineRule="exact"/>
        <w:ind w:firstLine="720" w:firstLineChars="300"/>
        <w:rPr>
          <w:rFonts w:hAnsi="宋体"/>
          <w:sz w:val="24"/>
          <w:szCs w:val="24"/>
        </w:rPr>
      </w:pPr>
      <w:r>
        <w:rPr>
          <w:rFonts w:hint="eastAsia" w:hAnsi="宋体"/>
          <w:sz w:val="24"/>
          <w:szCs w:val="24"/>
        </w:rPr>
        <w:t>1、整机设备质保期为1年；</w:t>
      </w:r>
    </w:p>
    <w:p>
      <w:pPr>
        <w:spacing w:line="520" w:lineRule="exact"/>
        <w:ind w:firstLine="720" w:firstLineChars="300"/>
        <w:rPr>
          <w:rFonts w:hAnsi="宋体"/>
          <w:sz w:val="24"/>
          <w:szCs w:val="24"/>
        </w:rPr>
      </w:pPr>
      <w:r>
        <w:rPr>
          <w:rFonts w:hint="eastAsia" w:hAnsi="宋体"/>
          <w:sz w:val="24"/>
          <w:szCs w:val="24"/>
        </w:rPr>
        <w:t>2、质保期内中选方应免费负责设备维修及抢修；</w:t>
      </w:r>
    </w:p>
    <w:p>
      <w:pPr>
        <w:spacing w:line="520" w:lineRule="exact"/>
        <w:ind w:firstLine="720" w:firstLineChars="300"/>
        <w:rPr>
          <w:rFonts w:hAnsi="宋体"/>
          <w:sz w:val="24"/>
          <w:szCs w:val="24"/>
        </w:rPr>
      </w:pPr>
      <w:r>
        <w:rPr>
          <w:rFonts w:hint="eastAsia" w:hAnsi="宋体"/>
          <w:sz w:val="24"/>
          <w:szCs w:val="24"/>
        </w:rPr>
        <w:t>3、供应商应保证年开机率大于95%（365天/年计算），若小于95%则相应延长保修期。</w:t>
      </w:r>
    </w:p>
    <w:p>
      <w:pPr>
        <w:snapToGrid w:val="0"/>
        <w:spacing w:line="570" w:lineRule="exact"/>
        <w:ind w:firstLine="482" w:firstLineChars="200"/>
        <w:textAlignment w:val="baseline"/>
        <w:outlineLvl w:val="1"/>
        <w:rPr>
          <w:rFonts w:hAnsi="宋体"/>
          <w:b/>
          <w:sz w:val="24"/>
          <w:szCs w:val="24"/>
        </w:rPr>
      </w:pPr>
      <w:r>
        <w:rPr>
          <w:rFonts w:hint="eastAsia" w:hAnsi="宋体"/>
          <w:b/>
          <w:sz w:val="24"/>
          <w:szCs w:val="24"/>
        </w:rPr>
        <w:t>（四）选点、安装调试及验收标准和方法</w:t>
      </w:r>
    </w:p>
    <w:p>
      <w:pPr>
        <w:spacing w:line="520" w:lineRule="exact"/>
        <w:ind w:firstLine="720" w:firstLineChars="300"/>
        <w:rPr>
          <w:rFonts w:hAnsi="宋体"/>
          <w:sz w:val="24"/>
          <w:szCs w:val="24"/>
        </w:rPr>
      </w:pPr>
      <w:r>
        <w:rPr>
          <w:rFonts w:hint="eastAsia" w:hAnsi="宋体"/>
          <w:sz w:val="24"/>
          <w:szCs w:val="24"/>
        </w:rPr>
        <w:t>1、供应商根据监测网络布点原则进行选点，所选点位经专家论证通过。</w:t>
      </w:r>
    </w:p>
    <w:p>
      <w:pPr>
        <w:spacing w:line="520" w:lineRule="exact"/>
        <w:ind w:firstLine="720" w:firstLineChars="300"/>
        <w:rPr>
          <w:rFonts w:hAnsi="宋体"/>
          <w:sz w:val="24"/>
          <w:szCs w:val="24"/>
        </w:rPr>
      </w:pPr>
      <w:r>
        <w:rPr>
          <w:rFonts w:hint="eastAsia" w:hAnsi="宋体"/>
          <w:sz w:val="24"/>
          <w:szCs w:val="24"/>
        </w:rPr>
        <w:t>2、供应商负责设备安装、调试、试运行。</w:t>
      </w:r>
    </w:p>
    <w:p>
      <w:pPr>
        <w:spacing w:line="520" w:lineRule="exact"/>
        <w:ind w:firstLine="720" w:firstLineChars="300"/>
        <w:rPr>
          <w:rFonts w:hAnsi="宋体"/>
          <w:sz w:val="24"/>
          <w:szCs w:val="24"/>
        </w:rPr>
      </w:pPr>
      <w:r>
        <w:rPr>
          <w:rFonts w:hint="eastAsia" w:hAnsi="宋体"/>
          <w:sz w:val="24"/>
          <w:szCs w:val="24"/>
        </w:rPr>
        <w:t>3、供应商提供的产品须为原制造商制造的全新产品，整机无污染，无侵权行为、表面无划损、无任何缺陷隐患。产品须具有出厂合格证，序列号，所有随设备的附件必须齐全。</w:t>
      </w:r>
    </w:p>
    <w:p>
      <w:pPr>
        <w:spacing w:line="520" w:lineRule="exact"/>
        <w:ind w:firstLine="720" w:firstLineChars="300"/>
        <w:rPr>
          <w:rFonts w:hAnsi="宋体"/>
          <w:sz w:val="24"/>
          <w:szCs w:val="24"/>
        </w:rPr>
      </w:pPr>
      <w:r>
        <w:rPr>
          <w:rFonts w:hint="eastAsia" w:hAnsi="宋体"/>
          <w:sz w:val="24"/>
          <w:szCs w:val="24"/>
        </w:rPr>
        <w:t>4、验收要求：验收分为初步验收和最终验收，根据《环境空气质量自动监测技术规范》(HJ/T193-2005)、《扬尘在线监测系统建设及运行技术规范》（DB13/T2935-2019）等相关验收标准、投标文件及合同相关内容进行。</w:t>
      </w:r>
    </w:p>
    <w:p>
      <w:pPr>
        <w:snapToGrid w:val="0"/>
        <w:spacing w:line="570" w:lineRule="exact"/>
        <w:ind w:firstLine="482" w:firstLineChars="200"/>
        <w:textAlignment w:val="baseline"/>
        <w:outlineLvl w:val="1"/>
        <w:rPr>
          <w:rFonts w:hAnsi="宋体"/>
          <w:b/>
          <w:sz w:val="24"/>
          <w:szCs w:val="24"/>
        </w:rPr>
      </w:pPr>
      <w:r>
        <w:rPr>
          <w:rFonts w:hint="eastAsia" w:hAnsi="宋体"/>
          <w:b/>
          <w:sz w:val="24"/>
          <w:szCs w:val="24"/>
        </w:rPr>
        <w:t>（五）运行维护</w:t>
      </w:r>
    </w:p>
    <w:p>
      <w:pPr>
        <w:snapToGrid w:val="0"/>
        <w:spacing w:line="570" w:lineRule="exact"/>
        <w:ind w:firstLine="480" w:firstLineChars="200"/>
        <w:textAlignment w:val="baseline"/>
        <w:outlineLvl w:val="1"/>
        <w:rPr>
          <w:rFonts w:hAnsi="宋体"/>
          <w:sz w:val="24"/>
          <w:szCs w:val="24"/>
        </w:rPr>
      </w:pPr>
      <w:r>
        <w:rPr>
          <w:rFonts w:hint="eastAsia" w:hAnsi="宋体"/>
          <w:sz w:val="24"/>
          <w:szCs w:val="24"/>
        </w:rPr>
        <w:t>1、供应商承诺提供1年免费运行维护服务；</w:t>
      </w:r>
    </w:p>
    <w:p>
      <w:pPr>
        <w:snapToGrid w:val="0"/>
        <w:spacing w:line="570" w:lineRule="exact"/>
        <w:ind w:firstLine="480" w:firstLineChars="200"/>
        <w:textAlignment w:val="baseline"/>
        <w:outlineLvl w:val="1"/>
        <w:rPr>
          <w:rFonts w:hAnsi="宋体"/>
          <w:sz w:val="24"/>
          <w:szCs w:val="24"/>
        </w:rPr>
      </w:pPr>
      <w:r>
        <w:rPr>
          <w:rFonts w:hint="eastAsia" w:hAnsi="宋体"/>
          <w:sz w:val="24"/>
          <w:szCs w:val="24"/>
        </w:rPr>
        <w:t>2、运行维护内容主要包括日常运行维护、监测点的设备维护保养及维修、运行期内零配件免费更换、数据采集及传输系统的维护及维修。</w:t>
      </w:r>
    </w:p>
    <w:p>
      <w:pPr>
        <w:snapToGrid w:val="0"/>
        <w:spacing w:line="570" w:lineRule="exact"/>
        <w:ind w:firstLine="480" w:firstLineChars="200"/>
        <w:textAlignment w:val="baseline"/>
        <w:outlineLvl w:val="1"/>
        <w:rPr>
          <w:rFonts w:hAnsi="宋体"/>
          <w:sz w:val="24"/>
          <w:szCs w:val="24"/>
        </w:rPr>
      </w:pPr>
      <w:r>
        <w:rPr>
          <w:rFonts w:hint="eastAsia" w:hAnsi="宋体"/>
          <w:sz w:val="24"/>
          <w:szCs w:val="24"/>
        </w:rPr>
        <w:t>3、</w:t>
      </w:r>
      <w:r>
        <w:rPr>
          <w:rFonts w:hint="eastAsia" w:hAnsi="宋体"/>
          <w:bCs/>
          <w:sz w:val="24"/>
          <w:szCs w:val="24"/>
        </w:rPr>
        <w:t>城市管理监测网络设备所涉及的传感器需定期校准及定期核查，已确保数据的准确度及稳定性。</w:t>
      </w:r>
    </w:p>
    <w:p>
      <w:pPr>
        <w:snapToGrid w:val="0"/>
        <w:spacing w:line="570" w:lineRule="exact"/>
        <w:ind w:firstLine="480" w:firstLineChars="200"/>
        <w:textAlignment w:val="baseline"/>
        <w:outlineLvl w:val="1"/>
        <w:rPr>
          <w:rFonts w:hAnsi="宋体"/>
          <w:b/>
          <w:sz w:val="24"/>
          <w:szCs w:val="24"/>
        </w:rPr>
      </w:pPr>
      <w:r>
        <w:rPr>
          <w:rFonts w:hint="eastAsia" w:hAnsi="宋体"/>
          <w:sz w:val="24"/>
          <w:szCs w:val="24"/>
        </w:rPr>
        <w:t>4、当出现数据异常时，应在2小时内到现场检查。当仪器出现故障时，应在2小时内到现场检查，4小时内解决问题。</w:t>
      </w:r>
      <w:r>
        <w:rPr>
          <w:rFonts w:hint="eastAsia" w:hAnsi="宋体"/>
          <w:sz w:val="24"/>
          <w:szCs w:val="24"/>
        </w:rPr>
        <w:br w:type="page"/>
      </w:r>
      <w:bookmarkStart w:id="5" w:name="_Toc16649"/>
      <w:r>
        <w:rPr>
          <w:rFonts w:hint="eastAsia" w:hAnsi="宋体"/>
          <w:b/>
          <w:sz w:val="24"/>
          <w:szCs w:val="24"/>
        </w:rPr>
        <w:t>四、技术参数要求</w:t>
      </w:r>
      <w:bookmarkEnd w:id="5"/>
    </w:p>
    <w:tbl>
      <w:tblPr>
        <w:tblStyle w:val="3"/>
        <w:tblW w:w="9888" w:type="dxa"/>
        <w:tblInd w:w="-5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634"/>
        <w:gridCol w:w="1656"/>
        <w:gridCol w:w="4455"/>
        <w:gridCol w:w="1239"/>
        <w:gridCol w:w="1290"/>
        <w:gridCol w:w="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10" w:hRule="atLeast"/>
        </w:trPr>
        <w:tc>
          <w:tcPr>
            <w:tcW w:w="634" w:type="dxa"/>
            <w:vAlign w:val="center"/>
          </w:tcPr>
          <w:p>
            <w:pPr>
              <w:widowControl/>
              <w:jc w:val="center"/>
              <w:textAlignment w:val="center"/>
              <w:rPr>
                <w:rFonts w:hAnsi="宋体" w:cs="宋体"/>
                <w:b/>
                <w:bCs/>
                <w:sz w:val="21"/>
                <w:szCs w:val="21"/>
              </w:rPr>
            </w:pPr>
            <w:r>
              <w:rPr>
                <w:rFonts w:hint="eastAsia" w:hAnsi="宋体" w:cs="宋体"/>
                <w:b/>
                <w:bCs/>
                <w:sz w:val="21"/>
                <w:szCs w:val="21"/>
              </w:rPr>
              <w:t>序号</w:t>
            </w:r>
          </w:p>
        </w:tc>
        <w:tc>
          <w:tcPr>
            <w:tcW w:w="1656" w:type="dxa"/>
            <w:vAlign w:val="center"/>
          </w:tcPr>
          <w:p>
            <w:pPr>
              <w:widowControl/>
              <w:jc w:val="center"/>
              <w:textAlignment w:val="center"/>
              <w:rPr>
                <w:rFonts w:hAnsi="宋体" w:cs="宋体"/>
                <w:b/>
                <w:bCs/>
                <w:sz w:val="21"/>
                <w:szCs w:val="21"/>
              </w:rPr>
            </w:pPr>
            <w:r>
              <w:rPr>
                <w:rFonts w:hint="eastAsia" w:hAnsi="宋体" w:cs="宋体"/>
                <w:b/>
                <w:bCs/>
                <w:sz w:val="21"/>
                <w:szCs w:val="21"/>
              </w:rPr>
              <w:t>产品名称</w:t>
            </w:r>
          </w:p>
        </w:tc>
        <w:tc>
          <w:tcPr>
            <w:tcW w:w="4455" w:type="dxa"/>
            <w:vAlign w:val="center"/>
          </w:tcPr>
          <w:p>
            <w:pPr>
              <w:widowControl/>
              <w:jc w:val="center"/>
              <w:textAlignment w:val="center"/>
              <w:rPr>
                <w:rFonts w:ascii="仿宋" w:hAnsi="仿宋" w:eastAsia="仿宋" w:cs="仿宋"/>
                <w:b/>
                <w:sz w:val="36"/>
                <w:szCs w:val="36"/>
              </w:rPr>
            </w:pPr>
            <w:r>
              <w:rPr>
                <w:rFonts w:hint="eastAsia" w:hAnsi="宋体" w:cs="宋体"/>
                <w:b/>
                <w:bCs/>
                <w:sz w:val="21"/>
                <w:szCs w:val="21"/>
              </w:rPr>
              <w:t>磋商性能参数及要求</w:t>
            </w:r>
          </w:p>
        </w:tc>
        <w:tc>
          <w:tcPr>
            <w:tcW w:w="1239" w:type="dxa"/>
            <w:vAlign w:val="center"/>
          </w:tcPr>
          <w:p>
            <w:pPr>
              <w:widowControl/>
              <w:jc w:val="center"/>
              <w:textAlignment w:val="center"/>
              <w:rPr>
                <w:rFonts w:hAnsi="宋体" w:cs="宋体"/>
                <w:b/>
                <w:bCs/>
                <w:sz w:val="21"/>
                <w:szCs w:val="21"/>
              </w:rPr>
            </w:pPr>
            <w:r>
              <w:rPr>
                <w:rFonts w:hint="eastAsia" w:hAnsi="宋体" w:cs="宋体"/>
                <w:b/>
                <w:bCs/>
                <w:sz w:val="21"/>
                <w:szCs w:val="21"/>
              </w:rPr>
              <w:t>数量</w:t>
            </w:r>
          </w:p>
        </w:tc>
        <w:tc>
          <w:tcPr>
            <w:tcW w:w="1290" w:type="dxa"/>
            <w:vAlign w:val="center"/>
          </w:tcPr>
          <w:p>
            <w:pPr>
              <w:widowControl/>
              <w:jc w:val="center"/>
              <w:textAlignment w:val="center"/>
              <w:rPr>
                <w:rFonts w:hAnsi="宋体" w:cs="宋体"/>
                <w:b/>
                <w:bCs/>
                <w:sz w:val="21"/>
                <w:szCs w:val="21"/>
              </w:rPr>
            </w:pPr>
            <w:r>
              <w:rPr>
                <w:rFonts w:hint="eastAsia" w:hAnsi="宋体" w:cs="宋体"/>
                <w:b/>
                <w:bCs/>
                <w:sz w:val="21"/>
                <w:szCs w:val="21"/>
              </w:rPr>
              <w:t>单位</w:t>
            </w:r>
          </w:p>
        </w:tc>
        <w:tc>
          <w:tcPr>
            <w:tcW w:w="614" w:type="dxa"/>
            <w:vAlign w:val="center"/>
          </w:tcPr>
          <w:p>
            <w:pPr>
              <w:widowControl/>
              <w:jc w:val="center"/>
              <w:textAlignment w:val="center"/>
              <w:rPr>
                <w:rFonts w:hAnsi="宋体" w:cs="宋体"/>
                <w:b/>
                <w:bCs/>
                <w:sz w:val="21"/>
                <w:szCs w:val="21"/>
              </w:rPr>
            </w:pPr>
            <w:r>
              <w:rPr>
                <w:rFonts w:hint="eastAsia" w:hAnsi="宋体" w:cs="宋体"/>
                <w:b/>
                <w:bCs/>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0915" w:hRule="atLeast"/>
        </w:trPr>
        <w:tc>
          <w:tcPr>
            <w:tcW w:w="634" w:type="dxa"/>
            <w:vAlign w:val="center"/>
          </w:tcPr>
          <w:p>
            <w:pPr>
              <w:jc w:val="center"/>
            </w:pPr>
            <w:r>
              <w:rPr>
                <w:rFonts w:hint="eastAsia" w:hAnsi="宋体"/>
                <w:bCs/>
                <w:sz w:val="24"/>
                <w:szCs w:val="24"/>
              </w:rPr>
              <w:t>1</w:t>
            </w:r>
          </w:p>
        </w:tc>
        <w:tc>
          <w:tcPr>
            <w:tcW w:w="1656" w:type="dxa"/>
            <w:vAlign w:val="center"/>
          </w:tcPr>
          <w:p>
            <w:pPr>
              <w:spacing w:line="520" w:lineRule="exact"/>
              <w:jc w:val="center"/>
              <w:rPr>
                <w:rFonts w:hAnsi="宋体"/>
                <w:bCs/>
                <w:sz w:val="24"/>
                <w:szCs w:val="24"/>
              </w:rPr>
            </w:pPr>
            <w:r>
              <w:rPr>
                <w:rFonts w:hint="eastAsia" w:hAnsi="宋体"/>
                <w:bCs/>
                <w:sz w:val="24"/>
                <w:szCs w:val="24"/>
              </w:rPr>
              <w:t>软件平台</w:t>
            </w:r>
          </w:p>
        </w:tc>
        <w:tc>
          <w:tcPr>
            <w:tcW w:w="4455" w:type="dxa"/>
            <w:vAlign w:val="center"/>
          </w:tcPr>
          <w:p>
            <w:pPr>
              <w:spacing w:line="520" w:lineRule="exact"/>
              <w:rPr>
                <w:rFonts w:hAnsi="宋体"/>
                <w:bCs/>
                <w:sz w:val="24"/>
                <w:szCs w:val="24"/>
              </w:rPr>
            </w:pPr>
            <w:r>
              <w:rPr>
                <w:rFonts w:hint="eastAsia" w:hAnsi="宋体"/>
                <w:sz w:val="32"/>
                <w:szCs w:val="32"/>
              </w:rPr>
              <w:t xml:space="preserve">* </w:t>
            </w:r>
            <w:r>
              <w:rPr>
                <w:rFonts w:hint="eastAsia" w:hAnsi="宋体"/>
                <w:bCs/>
                <w:sz w:val="24"/>
                <w:szCs w:val="24"/>
              </w:rPr>
              <w:t>1、软件平台基于微服务架构；</w:t>
            </w:r>
          </w:p>
          <w:p>
            <w:pPr>
              <w:spacing w:line="520" w:lineRule="exact"/>
              <w:rPr>
                <w:rFonts w:hAnsi="宋体"/>
                <w:bCs/>
                <w:sz w:val="24"/>
                <w:szCs w:val="24"/>
              </w:rPr>
            </w:pPr>
            <w:r>
              <w:rPr>
                <w:rFonts w:hint="eastAsia" w:hAnsi="宋体"/>
                <w:bCs/>
                <w:sz w:val="24"/>
                <w:szCs w:val="24"/>
              </w:rPr>
              <w:t>2、支持城市管理监测网络设备和视频监控摄像头的接入及呈现，在本次建设中未采购视频监控硬件设备，提供视频监控相关软件功能，</w:t>
            </w:r>
            <w:r>
              <w:rPr>
                <w:rFonts w:hint="eastAsia" w:hAnsi="宋体" w:cs="宋体"/>
                <w:sz w:val="24"/>
                <w:szCs w:val="24"/>
              </w:rPr>
              <w:t>不做实际的高清视频接入</w:t>
            </w:r>
            <w:r>
              <w:rPr>
                <w:rFonts w:hint="eastAsia" w:hAnsi="宋体"/>
                <w:bCs/>
                <w:sz w:val="24"/>
                <w:szCs w:val="24"/>
              </w:rPr>
              <w:t>；</w:t>
            </w:r>
          </w:p>
          <w:p>
            <w:pPr>
              <w:spacing w:line="520" w:lineRule="exact"/>
              <w:rPr>
                <w:rFonts w:hAnsi="宋体"/>
                <w:bCs/>
                <w:sz w:val="24"/>
                <w:szCs w:val="24"/>
              </w:rPr>
            </w:pPr>
            <w:r>
              <w:rPr>
                <w:rFonts w:hint="eastAsia" w:hAnsi="宋体"/>
                <w:bCs/>
                <w:sz w:val="24"/>
                <w:szCs w:val="24"/>
              </w:rPr>
              <w:t>3、软件平台采用开放式架构，支持多品牌设备接入，监控摄像头至少支持3个主流品牌，环境监测设备至少支持2个品牌；</w:t>
            </w:r>
          </w:p>
          <w:p>
            <w:r>
              <w:rPr>
                <w:rFonts w:hint="eastAsia" w:hAnsi="宋体"/>
                <w:sz w:val="32"/>
                <w:szCs w:val="32"/>
              </w:rPr>
              <w:t xml:space="preserve">* </w:t>
            </w:r>
            <w:r>
              <w:rPr>
                <w:rFonts w:hint="eastAsia" w:hAnsi="宋体"/>
                <w:bCs/>
                <w:sz w:val="24"/>
                <w:szCs w:val="24"/>
              </w:rPr>
              <w:t>4、提供网页端和手机端进行视频及城市管理监测网络数据的查看和呈现，包含以下功能：1）城市管理监测网络点位管理：基于GIS地图进行城市管理监测网络点位标注（电脑端）；2）城市管理监测网络数据的采集及呈现：基于GIS地图可以进行城市管理监测网络数据的展现，包含各城市管理监测网络点的设备编号、设备名称，以及采集到的PM、风速、风向、噪声、温度、湿度等数据，需提供实时数据和历史数据的呈现</w:t>
            </w:r>
            <w:r>
              <w:rPr>
                <w:rFonts w:hint="eastAsia" w:hAnsi="宋体"/>
                <w:bCs/>
                <w:sz w:val="24"/>
                <w:szCs w:val="24"/>
                <w:shd w:val="clear" w:color="auto" w:fill="FFFF00"/>
              </w:rPr>
              <w:t>（电脑端和手机端）</w:t>
            </w:r>
            <w:r>
              <w:rPr>
                <w:rFonts w:hint="eastAsia" w:hAnsi="宋体"/>
                <w:bCs/>
                <w:sz w:val="24"/>
                <w:szCs w:val="24"/>
              </w:rPr>
              <w:t>；</w:t>
            </w:r>
            <w:r>
              <w:rPr>
                <w:rFonts w:hint="eastAsia" w:hAnsi="宋体"/>
                <w:bCs/>
                <w:sz w:val="24"/>
                <w:szCs w:val="24"/>
                <w:shd w:val="clear" w:color="auto" w:fill="FFFF00"/>
              </w:rPr>
              <w:t>3）城市监测数据报警联动：当监测到PM、风速、风向、噪声、温度、湿度等数据超标的时候，能够触发报警，并进行联动展示，需能够联动视频监控摄像头和短信系统，并能够进行历史报警记录浏览（电脑端和</w:t>
            </w:r>
            <w:r>
              <w:rPr>
                <w:rFonts w:hint="eastAsia" w:hAnsi="宋体"/>
                <w:bCs/>
                <w:sz w:val="24"/>
                <w:szCs w:val="24"/>
              </w:rPr>
              <w:t>手</w:t>
            </w:r>
          </w:p>
          <w:p>
            <w:pPr>
              <w:spacing w:line="520" w:lineRule="exact"/>
              <w:rPr>
                <w:rFonts w:hAnsi="宋体"/>
                <w:bCs/>
                <w:sz w:val="24"/>
                <w:szCs w:val="24"/>
              </w:rPr>
            </w:pPr>
          </w:p>
          <w:p>
            <w:pPr>
              <w:spacing w:line="520" w:lineRule="exact"/>
              <w:rPr>
                <w:rFonts w:hAnsi="宋体"/>
                <w:bCs/>
                <w:sz w:val="24"/>
                <w:szCs w:val="24"/>
              </w:rPr>
            </w:pPr>
          </w:p>
          <w:p>
            <w:pPr>
              <w:spacing w:line="520" w:lineRule="exact"/>
              <w:rPr>
                <w:rFonts w:hAnsi="宋体"/>
                <w:bCs/>
                <w:sz w:val="24"/>
                <w:szCs w:val="24"/>
              </w:rPr>
            </w:pPr>
          </w:p>
          <w:p>
            <w:pPr>
              <w:spacing w:line="520" w:lineRule="exact"/>
              <w:rPr>
                <w:rFonts w:hAnsi="宋体"/>
                <w:bCs/>
                <w:sz w:val="24"/>
                <w:szCs w:val="24"/>
              </w:rPr>
            </w:pPr>
          </w:p>
          <w:p>
            <w:pPr>
              <w:spacing w:line="520" w:lineRule="exact"/>
              <w:rPr>
                <w:rFonts w:hAnsi="宋体"/>
                <w:bCs/>
                <w:sz w:val="24"/>
                <w:szCs w:val="24"/>
              </w:rPr>
            </w:pPr>
          </w:p>
        </w:tc>
        <w:tc>
          <w:tcPr>
            <w:tcW w:w="1239" w:type="dxa"/>
            <w:vAlign w:val="center"/>
          </w:tcPr>
          <w:p>
            <w:pPr>
              <w:spacing w:line="520" w:lineRule="exact"/>
              <w:ind w:firstLine="720" w:firstLineChars="300"/>
              <w:rPr>
                <w:rFonts w:hAnsi="宋体"/>
                <w:bCs/>
                <w:sz w:val="24"/>
                <w:szCs w:val="24"/>
              </w:rPr>
            </w:pPr>
            <w:r>
              <w:rPr>
                <w:rFonts w:hint="eastAsia" w:hAnsi="宋体"/>
                <w:bCs/>
                <w:sz w:val="24"/>
                <w:szCs w:val="24"/>
              </w:rPr>
              <w:t>1</w:t>
            </w:r>
          </w:p>
        </w:tc>
        <w:tc>
          <w:tcPr>
            <w:tcW w:w="1290" w:type="dxa"/>
            <w:vAlign w:val="center"/>
          </w:tcPr>
          <w:p>
            <w:pPr>
              <w:spacing w:line="520" w:lineRule="exact"/>
              <w:ind w:firstLine="720" w:firstLineChars="300"/>
              <w:rPr>
                <w:rFonts w:hAnsi="宋体"/>
                <w:bCs/>
                <w:sz w:val="24"/>
                <w:szCs w:val="24"/>
              </w:rPr>
            </w:pPr>
            <w:r>
              <w:rPr>
                <w:rFonts w:hint="eastAsia" w:hAnsi="宋体"/>
                <w:bCs/>
                <w:sz w:val="24"/>
                <w:szCs w:val="24"/>
              </w:rPr>
              <w:t>套</w:t>
            </w:r>
          </w:p>
        </w:tc>
        <w:tc>
          <w:tcPr>
            <w:tcW w:w="614" w:type="dxa"/>
            <w:vAlign w:val="center"/>
          </w:tcPr>
          <w:p>
            <w:pPr>
              <w:spacing w:line="520" w:lineRule="exact"/>
              <w:ind w:firstLine="720" w:firstLineChars="300"/>
              <w:rPr>
                <w:rFonts w:hAnsi="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10" w:hRule="atLeast"/>
        </w:trPr>
        <w:tc>
          <w:tcPr>
            <w:tcW w:w="634" w:type="dxa"/>
            <w:vAlign w:val="center"/>
          </w:tcPr>
          <w:p>
            <w:pPr>
              <w:widowControl/>
              <w:jc w:val="center"/>
              <w:textAlignment w:val="center"/>
              <w:rPr>
                <w:rFonts w:hAnsi="宋体" w:cs="宋体"/>
                <w:b/>
                <w:bCs/>
                <w:sz w:val="21"/>
                <w:szCs w:val="21"/>
              </w:rPr>
            </w:pPr>
            <w:r>
              <w:rPr>
                <w:rFonts w:hint="eastAsia" w:hAnsi="宋体" w:cs="宋体"/>
                <w:b/>
                <w:bCs/>
                <w:sz w:val="21"/>
                <w:szCs w:val="21"/>
              </w:rPr>
              <w:t>序号</w:t>
            </w:r>
          </w:p>
        </w:tc>
        <w:tc>
          <w:tcPr>
            <w:tcW w:w="1656" w:type="dxa"/>
            <w:vAlign w:val="center"/>
          </w:tcPr>
          <w:p>
            <w:pPr>
              <w:widowControl/>
              <w:jc w:val="center"/>
              <w:textAlignment w:val="center"/>
              <w:rPr>
                <w:rFonts w:hAnsi="宋体" w:cs="宋体"/>
                <w:b/>
                <w:bCs/>
                <w:sz w:val="21"/>
                <w:szCs w:val="21"/>
              </w:rPr>
            </w:pPr>
            <w:r>
              <w:rPr>
                <w:rFonts w:hint="eastAsia" w:hAnsi="宋体" w:cs="宋体"/>
                <w:b/>
                <w:bCs/>
                <w:sz w:val="21"/>
                <w:szCs w:val="21"/>
              </w:rPr>
              <w:t>产品名称</w:t>
            </w:r>
          </w:p>
        </w:tc>
        <w:tc>
          <w:tcPr>
            <w:tcW w:w="4455" w:type="dxa"/>
            <w:vAlign w:val="center"/>
          </w:tcPr>
          <w:p>
            <w:pPr>
              <w:widowControl/>
              <w:jc w:val="center"/>
              <w:textAlignment w:val="center"/>
              <w:rPr>
                <w:rFonts w:ascii="仿宋" w:hAnsi="仿宋" w:eastAsia="仿宋" w:cs="仿宋"/>
                <w:b/>
                <w:sz w:val="36"/>
                <w:szCs w:val="36"/>
              </w:rPr>
            </w:pPr>
            <w:r>
              <w:rPr>
                <w:rFonts w:hint="eastAsia" w:hAnsi="宋体" w:cs="宋体"/>
                <w:b/>
                <w:bCs/>
                <w:sz w:val="21"/>
                <w:szCs w:val="21"/>
              </w:rPr>
              <w:t>磋商性能参数及要求</w:t>
            </w:r>
          </w:p>
        </w:tc>
        <w:tc>
          <w:tcPr>
            <w:tcW w:w="1239" w:type="dxa"/>
            <w:vAlign w:val="center"/>
          </w:tcPr>
          <w:p>
            <w:pPr>
              <w:widowControl/>
              <w:jc w:val="center"/>
              <w:textAlignment w:val="center"/>
              <w:rPr>
                <w:rFonts w:hAnsi="宋体" w:cs="宋体"/>
                <w:b/>
                <w:bCs/>
                <w:sz w:val="21"/>
                <w:szCs w:val="21"/>
              </w:rPr>
            </w:pPr>
            <w:r>
              <w:rPr>
                <w:rFonts w:hint="eastAsia" w:hAnsi="宋体" w:cs="宋体"/>
                <w:b/>
                <w:bCs/>
                <w:sz w:val="21"/>
                <w:szCs w:val="21"/>
              </w:rPr>
              <w:t>数量</w:t>
            </w:r>
          </w:p>
        </w:tc>
        <w:tc>
          <w:tcPr>
            <w:tcW w:w="1290" w:type="dxa"/>
            <w:vAlign w:val="center"/>
          </w:tcPr>
          <w:p>
            <w:pPr>
              <w:widowControl/>
              <w:jc w:val="center"/>
              <w:textAlignment w:val="center"/>
              <w:rPr>
                <w:rFonts w:hAnsi="宋体" w:cs="宋体"/>
                <w:b/>
                <w:bCs/>
                <w:sz w:val="21"/>
                <w:szCs w:val="21"/>
              </w:rPr>
            </w:pPr>
            <w:r>
              <w:rPr>
                <w:rFonts w:hint="eastAsia" w:hAnsi="宋体" w:cs="宋体"/>
                <w:b/>
                <w:bCs/>
                <w:sz w:val="21"/>
                <w:szCs w:val="21"/>
              </w:rPr>
              <w:t>单位</w:t>
            </w:r>
          </w:p>
        </w:tc>
        <w:tc>
          <w:tcPr>
            <w:tcW w:w="614" w:type="dxa"/>
            <w:vAlign w:val="center"/>
          </w:tcPr>
          <w:p>
            <w:pPr>
              <w:widowControl/>
              <w:jc w:val="center"/>
              <w:textAlignment w:val="center"/>
              <w:rPr>
                <w:rFonts w:hAnsi="宋体" w:cs="宋体"/>
                <w:b/>
                <w:bCs/>
                <w:sz w:val="21"/>
                <w:szCs w:val="21"/>
              </w:rPr>
            </w:pPr>
            <w:r>
              <w:rPr>
                <w:rFonts w:hint="eastAsia" w:hAnsi="宋体" w:cs="宋体"/>
                <w:b/>
                <w:bCs/>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925" w:hRule="atLeast"/>
        </w:trPr>
        <w:tc>
          <w:tcPr>
            <w:tcW w:w="634" w:type="dxa"/>
            <w:vAlign w:val="center"/>
          </w:tcPr>
          <w:p>
            <w:pPr>
              <w:jc w:val="center"/>
            </w:pPr>
            <w:r>
              <w:rPr>
                <w:rFonts w:hint="eastAsia" w:hAnsi="宋体"/>
                <w:bCs/>
                <w:sz w:val="24"/>
                <w:szCs w:val="24"/>
              </w:rPr>
              <w:t>1</w:t>
            </w:r>
          </w:p>
        </w:tc>
        <w:tc>
          <w:tcPr>
            <w:tcW w:w="1656" w:type="dxa"/>
            <w:vAlign w:val="center"/>
          </w:tcPr>
          <w:p>
            <w:pPr>
              <w:spacing w:line="520" w:lineRule="exact"/>
              <w:jc w:val="center"/>
              <w:rPr>
                <w:rFonts w:hAnsi="宋体"/>
                <w:bCs/>
                <w:sz w:val="24"/>
                <w:szCs w:val="24"/>
              </w:rPr>
            </w:pPr>
            <w:r>
              <w:rPr>
                <w:rFonts w:hint="eastAsia" w:hAnsi="宋体"/>
                <w:bCs/>
                <w:sz w:val="24"/>
                <w:szCs w:val="24"/>
              </w:rPr>
              <w:t>软件平台</w:t>
            </w:r>
          </w:p>
        </w:tc>
        <w:tc>
          <w:tcPr>
            <w:tcW w:w="4455" w:type="dxa"/>
            <w:vAlign w:val="center"/>
          </w:tcPr>
          <w:p>
            <w:pPr>
              <w:spacing w:line="520" w:lineRule="exact"/>
              <w:rPr>
                <w:rFonts w:hAnsi="宋体"/>
                <w:bCs/>
                <w:sz w:val="24"/>
                <w:szCs w:val="24"/>
              </w:rPr>
            </w:pPr>
            <w:r>
              <w:rPr>
                <w:rFonts w:hint="eastAsia" w:hAnsi="宋体"/>
                <w:bCs/>
                <w:sz w:val="24"/>
                <w:szCs w:val="24"/>
              </w:rPr>
              <w:t>；4）视频监控模块：实现高清视频的实时监看、云台控制功能（本次建设提供软件功能）（电脑端和手机端）；5）大数据呈现：提供基于城市管理监测网络和视频监控的大数据分析呈现，包含设备运行情况、设备分布情况、监测数据报警等功能（电脑端）。</w:t>
            </w:r>
          </w:p>
          <w:p>
            <w:pPr>
              <w:spacing w:line="520" w:lineRule="exact"/>
              <w:rPr>
                <w:rFonts w:hAnsi="宋体"/>
                <w:bCs/>
                <w:sz w:val="24"/>
                <w:szCs w:val="24"/>
              </w:rPr>
            </w:pPr>
            <w:r>
              <w:rPr>
                <w:rFonts w:hint="eastAsia" w:hAnsi="宋体"/>
                <w:sz w:val="32"/>
                <w:szCs w:val="32"/>
              </w:rPr>
              <w:t xml:space="preserve">* </w:t>
            </w:r>
            <w:r>
              <w:rPr>
                <w:rFonts w:hint="eastAsia" w:hAnsi="宋体"/>
                <w:bCs/>
                <w:sz w:val="24"/>
                <w:szCs w:val="24"/>
              </w:rPr>
              <w:t>5、为考虑后期业务扩展，本次建设软件平台应具备二次开发接口和可持续升级扩展的能力，满足后续业务系统需求。</w:t>
            </w:r>
          </w:p>
          <w:p>
            <w:pPr>
              <w:spacing w:line="520" w:lineRule="exact"/>
              <w:rPr>
                <w:rFonts w:hAnsi="宋体"/>
                <w:bCs/>
                <w:sz w:val="24"/>
                <w:szCs w:val="24"/>
              </w:rPr>
            </w:pPr>
            <w:r>
              <w:rPr>
                <w:rFonts w:hint="eastAsia" w:hAnsi="宋体"/>
                <w:bCs/>
                <w:sz w:val="24"/>
                <w:szCs w:val="24"/>
              </w:rPr>
              <w:t>6、平台所有的</w:t>
            </w:r>
            <w:r>
              <w:rPr>
                <w:rFonts w:hAnsi="宋体"/>
                <w:bCs/>
                <w:sz w:val="24"/>
                <w:szCs w:val="24"/>
              </w:rPr>
              <w:t>设备相关数据和设备</w:t>
            </w:r>
            <w:r>
              <w:rPr>
                <w:rFonts w:hint="eastAsia" w:hAnsi="宋体"/>
                <w:bCs/>
                <w:sz w:val="24"/>
                <w:szCs w:val="24"/>
              </w:rPr>
              <w:t>采集数据保证实时接入成都市城市综合管理数据资源中心。</w:t>
            </w:r>
          </w:p>
        </w:tc>
        <w:tc>
          <w:tcPr>
            <w:tcW w:w="1239" w:type="dxa"/>
            <w:vAlign w:val="center"/>
          </w:tcPr>
          <w:p>
            <w:pPr>
              <w:spacing w:line="520" w:lineRule="exact"/>
              <w:ind w:firstLine="720" w:firstLineChars="300"/>
              <w:rPr>
                <w:rFonts w:hAnsi="宋体"/>
                <w:bCs/>
                <w:sz w:val="24"/>
                <w:szCs w:val="24"/>
              </w:rPr>
            </w:pPr>
            <w:r>
              <w:rPr>
                <w:rFonts w:hint="eastAsia" w:hAnsi="宋体"/>
                <w:bCs/>
                <w:sz w:val="24"/>
                <w:szCs w:val="24"/>
              </w:rPr>
              <w:t>1</w:t>
            </w:r>
          </w:p>
        </w:tc>
        <w:tc>
          <w:tcPr>
            <w:tcW w:w="1290" w:type="dxa"/>
            <w:vAlign w:val="center"/>
          </w:tcPr>
          <w:p>
            <w:pPr>
              <w:spacing w:line="520" w:lineRule="exact"/>
              <w:ind w:firstLine="720" w:firstLineChars="300"/>
              <w:rPr>
                <w:rFonts w:hAnsi="宋体"/>
                <w:bCs/>
                <w:sz w:val="24"/>
                <w:szCs w:val="24"/>
              </w:rPr>
            </w:pPr>
            <w:r>
              <w:rPr>
                <w:rFonts w:hint="eastAsia" w:hAnsi="宋体"/>
                <w:bCs/>
                <w:sz w:val="24"/>
                <w:szCs w:val="24"/>
              </w:rPr>
              <w:t>套</w:t>
            </w:r>
          </w:p>
        </w:tc>
        <w:tc>
          <w:tcPr>
            <w:tcW w:w="614" w:type="dxa"/>
            <w:vAlign w:val="center"/>
          </w:tcPr>
          <w:p>
            <w:pPr>
              <w:spacing w:line="520" w:lineRule="exact"/>
              <w:ind w:firstLine="720" w:firstLineChars="300"/>
              <w:rPr>
                <w:rFonts w:hAnsi="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925" w:hRule="atLeast"/>
        </w:trPr>
        <w:tc>
          <w:tcPr>
            <w:tcW w:w="634" w:type="dxa"/>
            <w:vAlign w:val="center"/>
          </w:tcPr>
          <w:p>
            <w:pPr>
              <w:jc w:val="center"/>
              <w:rPr>
                <w:rFonts w:hAnsi="宋体"/>
                <w:bCs/>
                <w:sz w:val="24"/>
                <w:szCs w:val="24"/>
              </w:rPr>
            </w:pPr>
            <w:r>
              <w:rPr>
                <w:rFonts w:hint="eastAsia" w:hAnsi="宋体"/>
                <w:bCs/>
                <w:sz w:val="24"/>
                <w:szCs w:val="24"/>
              </w:rPr>
              <w:t>2</w:t>
            </w:r>
          </w:p>
        </w:tc>
        <w:tc>
          <w:tcPr>
            <w:tcW w:w="1656" w:type="dxa"/>
            <w:vAlign w:val="center"/>
          </w:tcPr>
          <w:p>
            <w:pPr>
              <w:spacing w:line="520" w:lineRule="exact"/>
              <w:jc w:val="center"/>
              <w:rPr>
                <w:rFonts w:hAnsi="宋体"/>
                <w:bCs/>
                <w:sz w:val="24"/>
                <w:szCs w:val="24"/>
              </w:rPr>
            </w:pPr>
            <w:r>
              <w:rPr>
                <w:rFonts w:hint="eastAsia" w:hAnsi="宋体"/>
                <w:bCs/>
                <w:sz w:val="24"/>
                <w:szCs w:val="24"/>
              </w:rPr>
              <w:t>物联网接入服务器</w:t>
            </w:r>
          </w:p>
        </w:tc>
        <w:tc>
          <w:tcPr>
            <w:tcW w:w="4455" w:type="dxa"/>
            <w:vAlign w:val="center"/>
          </w:tcPr>
          <w:p>
            <w:pPr>
              <w:spacing w:line="520" w:lineRule="exact"/>
              <w:rPr>
                <w:rFonts w:hAnsi="宋体"/>
                <w:bCs/>
                <w:sz w:val="24"/>
                <w:szCs w:val="24"/>
              </w:rPr>
            </w:pPr>
            <w:r>
              <w:rPr>
                <w:rFonts w:hint="eastAsia" w:hAnsi="宋体"/>
                <w:bCs/>
                <w:sz w:val="24"/>
                <w:szCs w:val="24"/>
              </w:rPr>
              <w:t>1、Cortex-A8 内核处理器；</w:t>
            </w:r>
            <w:r>
              <w:rPr>
                <w:rFonts w:hint="eastAsia" w:hAnsi="宋体"/>
                <w:bCs/>
                <w:sz w:val="24"/>
                <w:szCs w:val="24"/>
              </w:rPr>
              <w:br w:type="textWrapping"/>
            </w:r>
            <w:r>
              <w:rPr>
                <w:rFonts w:hint="eastAsia" w:hAnsi="宋体"/>
                <w:bCs/>
                <w:sz w:val="24"/>
                <w:szCs w:val="24"/>
              </w:rPr>
              <w:t>2、满足 IEC 三级标准；</w:t>
            </w:r>
            <w:r>
              <w:rPr>
                <w:rFonts w:hint="eastAsia" w:hAnsi="宋体"/>
                <w:bCs/>
                <w:sz w:val="24"/>
                <w:szCs w:val="24"/>
              </w:rPr>
              <w:br w:type="textWrapping"/>
            </w:r>
            <w:r>
              <w:rPr>
                <w:rFonts w:hint="eastAsia" w:hAnsi="宋体"/>
                <w:bCs/>
                <w:sz w:val="24"/>
                <w:szCs w:val="24"/>
              </w:rPr>
              <w:t>3、HJ/T212-2005 污染源在线检测(监控)系统数据传输标准；</w:t>
            </w:r>
            <w:r>
              <w:rPr>
                <w:rFonts w:hint="eastAsia" w:hAnsi="宋体"/>
                <w:bCs/>
                <w:sz w:val="24"/>
                <w:szCs w:val="24"/>
              </w:rPr>
              <w:br w:type="textWrapping"/>
            </w:r>
            <w:r>
              <w:rPr>
                <w:rFonts w:hint="eastAsia" w:hAnsi="宋体"/>
                <w:bCs/>
                <w:sz w:val="24"/>
                <w:szCs w:val="24"/>
              </w:rPr>
              <w:t>4、内置以太网接口；</w:t>
            </w:r>
            <w:r>
              <w:rPr>
                <w:rFonts w:hint="eastAsia" w:hAnsi="宋体"/>
                <w:bCs/>
                <w:sz w:val="24"/>
                <w:szCs w:val="24"/>
              </w:rPr>
              <w:br w:type="textWrapping"/>
            </w:r>
            <w:r>
              <w:rPr>
                <w:rFonts w:hint="eastAsia" w:hAnsi="宋体"/>
                <w:bCs/>
                <w:sz w:val="24"/>
                <w:szCs w:val="24"/>
              </w:rPr>
              <w:t>5、工作温度：-40～85℃；环境湿度：20%～90%</w:t>
            </w:r>
            <w:r>
              <w:rPr>
                <w:rFonts w:hint="eastAsia" w:hAnsi="宋体"/>
                <w:bCs/>
                <w:sz w:val="24"/>
                <w:szCs w:val="24"/>
              </w:rPr>
              <w:br w:type="textWrapping"/>
            </w:r>
            <w:r>
              <w:rPr>
                <w:rFonts w:hint="eastAsia" w:hAnsi="宋体"/>
                <w:bCs/>
                <w:sz w:val="24"/>
                <w:szCs w:val="24"/>
              </w:rPr>
              <w:t>6、12V 电压供应；</w:t>
            </w:r>
            <w:r>
              <w:rPr>
                <w:rFonts w:hint="eastAsia" w:hAnsi="宋体"/>
                <w:bCs/>
                <w:sz w:val="24"/>
                <w:szCs w:val="24"/>
              </w:rPr>
              <w:br w:type="textWrapping"/>
            </w:r>
            <w:r>
              <w:rPr>
                <w:rFonts w:hint="eastAsia" w:hAnsi="宋体"/>
                <w:bCs/>
                <w:sz w:val="24"/>
                <w:szCs w:val="24"/>
              </w:rPr>
              <w:t>7、三网通 4G 模块；</w:t>
            </w:r>
            <w:r>
              <w:rPr>
                <w:rFonts w:hint="eastAsia" w:hAnsi="宋体"/>
                <w:bCs/>
                <w:sz w:val="24"/>
                <w:szCs w:val="24"/>
              </w:rPr>
              <w:br w:type="textWrapping"/>
            </w:r>
            <w:r>
              <w:rPr>
                <w:rFonts w:hint="eastAsia" w:hAnsi="宋体"/>
                <w:bCs/>
                <w:sz w:val="24"/>
                <w:szCs w:val="24"/>
              </w:rPr>
              <w:t>8、具备防掉线机制。</w:t>
            </w:r>
          </w:p>
        </w:tc>
        <w:tc>
          <w:tcPr>
            <w:tcW w:w="1239" w:type="dxa"/>
            <w:vAlign w:val="center"/>
          </w:tcPr>
          <w:p>
            <w:pPr>
              <w:spacing w:line="520" w:lineRule="exact"/>
              <w:ind w:firstLine="720" w:firstLineChars="300"/>
              <w:rPr>
                <w:rFonts w:hAnsi="宋体"/>
                <w:bCs/>
                <w:sz w:val="24"/>
                <w:szCs w:val="24"/>
              </w:rPr>
            </w:pPr>
            <w:r>
              <w:rPr>
                <w:rFonts w:hint="eastAsia" w:hAnsi="宋体"/>
                <w:bCs/>
                <w:sz w:val="24"/>
                <w:szCs w:val="24"/>
              </w:rPr>
              <w:t>80</w:t>
            </w:r>
          </w:p>
        </w:tc>
        <w:tc>
          <w:tcPr>
            <w:tcW w:w="1290" w:type="dxa"/>
            <w:vAlign w:val="center"/>
          </w:tcPr>
          <w:p>
            <w:pPr>
              <w:spacing w:line="520" w:lineRule="exact"/>
              <w:ind w:firstLine="720" w:firstLineChars="300"/>
              <w:rPr>
                <w:rFonts w:hAnsi="宋体"/>
                <w:bCs/>
                <w:sz w:val="24"/>
                <w:szCs w:val="24"/>
              </w:rPr>
            </w:pPr>
            <w:r>
              <w:rPr>
                <w:rFonts w:hint="eastAsia" w:hAnsi="宋体"/>
                <w:bCs/>
                <w:sz w:val="24"/>
                <w:szCs w:val="24"/>
              </w:rPr>
              <w:t>套</w:t>
            </w:r>
          </w:p>
        </w:tc>
        <w:tc>
          <w:tcPr>
            <w:tcW w:w="614" w:type="dxa"/>
            <w:vAlign w:val="center"/>
          </w:tcPr>
          <w:p>
            <w:pPr>
              <w:spacing w:line="520" w:lineRule="exact"/>
              <w:ind w:firstLine="720" w:firstLineChars="300"/>
              <w:rPr>
                <w:rFonts w:hAnsi="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70" w:hRule="atLeast"/>
        </w:trPr>
        <w:tc>
          <w:tcPr>
            <w:tcW w:w="634" w:type="dxa"/>
            <w:vAlign w:val="center"/>
          </w:tcPr>
          <w:p>
            <w:pPr>
              <w:jc w:val="center"/>
              <w:rPr>
                <w:rFonts w:hAnsi="宋体"/>
                <w:bCs/>
                <w:sz w:val="24"/>
                <w:szCs w:val="24"/>
              </w:rPr>
            </w:pPr>
            <w:r>
              <w:rPr>
                <w:rFonts w:hint="eastAsia" w:hAnsi="宋体"/>
                <w:bCs/>
                <w:sz w:val="24"/>
                <w:szCs w:val="24"/>
              </w:rPr>
              <w:t>3</w:t>
            </w:r>
          </w:p>
        </w:tc>
        <w:tc>
          <w:tcPr>
            <w:tcW w:w="1656" w:type="dxa"/>
            <w:vAlign w:val="center"/>
          </w:tcPr>
          <w:p>
            <w:pPr>
              <w:spacing w:line="520" w:lineRule="exact"/>
              <w:jc w:val="center"/>
              <w:rPr>
                <w:rFonts w:hAnsi="宋体"/>
                <w:bCs/>
                <w:sz w:val="24"/>
                <w:szCs w:val="24"/>
              </w:rPr>
            </w:pPr>
            <w:r>
              <w:rPr>
                <w:rFonts w:hint="eastAsia" w:hAnsi="宋体"/>
                <w:sz w:val="32"/>
                <w:szCs w:val="32"/>
              </w:rPr>
              <w:t xml:space="preserve">* </w:t>
            </w:r>
            <w:r>
              <w:rPr>
                <w:rFonts w:hint="eastAsia" w:hAnsi="宋体"/>
                <w:bCs/>
                <w:sz w:val="24"/>
                <w:szCs w:val="24"/>
              </w:rPr>
              <w:t>噪声传感器</w:t>
            </w:r>
          </w:p>
        </w:tc>
        <w:tc>
          <w:tcPr>
            <w:tcW w:w="4455" w:type="dxa"/>
            <w:vAlign w:val="center"/>
          </w:tcPr>
          <w:p>
            <w:pPr>
              <w:spacing w:line="520" w:lineRule="exact"/>
              <w:rPr>
                <w:rFonts w:hAnsi="宋体"/>
                <w:bCs/>
                <w:sz w:val="24"/>
                <w:szCs w:val="24"/>
              </w:rPr>
            </w:pPr>
            <w:r>
              <w:rPr>
                <w:rFonts w:hint="eastAsia" w:hAnsi="宋体"/>
                <w:bCs/>
                <w:sz w:val="24"/>
                <w:szCs w:val="24"/>
              </w:rPr>
              <w:t>噪声量程：30～130db 精度：± 0.5%</w:t>
            </w:r>
          </w:p>
        </w:tc>
        <w:tc>
          <w:tcPr>
            <w:tcW w:w="1239" w:type="dxa"/>
            <w:vAlign w:val="center"/>
          </w:tcPr>
          <w:p>
            <w:pPr>
              <w:spacing w:line="520" w:lineRule="exact"/>
              <w:ind w:firstLine="720" w:firstLineChars="300"/>
              <w:rPr>
                <w:rFonts w:hAnsi="宋体"/>
                <w:bCs/>
                <w:sz w:val="24"/>
                <w:szCs w:val="24"/>
              </w:rPr>
            </w:pPr>
            <w:r>
              <w:rPr>
                <w:rFonts w:hint="eastAsia" w:hAnsi="宋体"/>
                <w:bCs/>
                <w:sz w:val="24"/>
                <w:szCs w:val="24"/>
              </w:rPr>
              <w:t>80</w:t>
            </w:r>
          </w:p>
        </w:tc>
        <w:tc>
          <w:tcPr>
            <w:tcW w:w="1290" w:type="dxa"/>
            <w:vAlign w:val="center"/>
          </w:tcPr>
          <w:p>
            <w:pPr>
              <w:spacing w:line="520" w:lineRule="exact"/>
              <w:ind w:firstLine="720" w:firstLineChars="300"/>
              <w:rPr>
                <w:rFonts w:hAnsi="宋体"/>
                <w:bCs/>
                <w:sz w:val="24"/>
                <w:szCs w:val="24"/>
              </w:rPr>
            </w:pPr>
            <w:r>
              <w:rPr>
                <w:rFonts w:hint="eastAsia" w:hAnsi="宋体"/>
                <w:bCs/>
                <w:sz w:val="24"/>
                <w:szCs w:val="24"/>
              </w:rPr>
              <w:t>套</w:t>
            </w:r>
          </w:p>
        </w:tc>
        <w:tc>
          <w:tcPr>
            <w:tcW w:w="614" w:type="dxa"/>
            <w:vAlign w:val="center"/>
          </w:tcPr>
          <w:p>
            <w:pPr>
              <w:spacing w:line="520" w:lineRule="exact"/>
              <w:ind w:firstLine="720" w:firstLineChars="300"/>
              <w:rPr>
                <w:rFonts w:hAnsi="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10" w:hRule="atLeast"/>
        </w:trPr>
        <w:tc>
          <w:tcPr>
            <w:tcW w:w="634" w:type="dxa"/>
            <w:vAlign w:val="center"/>
          </w:tcPr>
          <w:p>
            <w:pPr>
              <w:widowControl/>
              <w:jc w:val="center"/>
              <w:textAlignment w:val="center"/>
              <w:rPr>
                <w:rFonts w:hAnsi="宋体" w:cs="宋体"/>
                <w:b/>
                <w:bCs/>
                <w:sz w:val="21"/>
                <w:szCs w:val="21"/>
              </w:rPr>
            </w:pPr>
            <w:r>
              <w:rPr>
                <w:rFonts w:hint="eastAsia" w:hAnsi="宋体" w:cs="宋体"/>
                <w:b/>
                <w:bCs/>
                <w:sz w:val="21"/>
                <w:szCs w:val="21"/>
              </w:rPr>
              <w:t>序号</w:t>
            </w:r>
          </w:p>
        </w:tc>
        <w:tc>
          <w:tcPr>
            <w:tcW w:w="1656" w:type="dxa"/>
            <w:vAlign w:val="center"/>
          </w:tcPr>
          <w:p>
            <w:pPr>
              <w:widowControl/>
              <w:jc w:val="center"/>
              <w:textAlignment w:val="center"/>
              <w:rPr>
                <w:rFonts w:hAnsi="宋体" w:cs="宋体"/>
                <w:b/>
                <w:bCs/>
                <w:sz w:val="21"/>
                <w:szCs w:val="21"/>
              </w:rPr>
            </w:pPr>
            <w:r>
              <w:rPr>
                <w:rFonts w:hint="eastAsia" w:hAnsi="宋体" w:cs="宋体"/>
                <w:b/>
                <w:bCs/>
                <w:sz w:val="21"/>
                <w:szCs w:val="21"/>
              </w:rPr>
              <w:t>产品名称</w:t>
            </w:r>
          </w:p>
        </w:tc>
        <w:tc>
          <w:tcPr>
            <w:tcW w:w="4455" w:type="dxa"/>
            <w:vAlign w:val="center"/>
          </w:tcPr>
          <w:p>
            <w:pPr>
              <w:widowControl/>
              <w:jc w:val="center"/>
              <w:textAlignment w:val="center"/>
              <w:rPr>
                <w:rFonts w:ascii="仿宋" w:hAnsi="仿宋" w:eastAsia="仿宋" w:cs="仿宋"/>
                <w:b/>
                <w:sz w:val="36"/>
                <w:szCs w:val="36"/>
              </w:rPr>
            </w:pPr>
            <w:r>
              <w:rPr>
                <w:rFonts w:hint="eastAsia" w:hAnsi="宋体" w:cs="宋体"/>
                <w:b/>
                <w:bCs/>
                <w:sz w:val="21"/>
                <w:szCs w:val="21"/>
              </w:rPr>
              <w:t>磋商性能参数及要求</w:t>
            </w:r>
          </w:p>
        </w:tc>
        <w:tc>
          <w:tcPr>
            <w:tcW w:w="1239" w:type="dxa"/>
            <w:vAlign w:val="center"/>
          </w:tcPr>
          <w:p>
            <w:pPr>
              <w:widowControl/>
              <w:jc w:val="center"/>
              <w:textAlignment w:val="center"/>
              <w:rPr>
                <w:rFonts w:hAnsi="宋体" w:cs="宋体"/>
                <w:b/>
                <w:bCs/>
                <w:sz w:val="21"/>
                <w:szCs w:val="21"/>
              </w:rPr>
            </w:pPr>
            <w:r>
              <w:rPr>
                <w:rFonts w:hint="eastAsia" w:hAnsi="宋体" w:cs="宋体"/>
                <w:b/>
                <w:bCs/>
                <w:sz w:val="21"/>
                <w:szCs w:val="21"/>
              </w:rPr>
              <w:t>数量</w:t>
            </w:r>
          </w:p>
        </w:tc>
        <w:tc>
          <w:tcPr>
            <w:tcW w:w="1290" w:type="dxa"/>
            <w:vAlign w:val="center"/>
          </w:tcPr>
          <w:p>
            <w:pPr>
              <w:widowControl/>
              <w:jc w:val="center"/>
              <w:textAlignment w:val="center"/>
              <w:rPr>
                <w:rFonts w:hAnsi="宋体" w:cs="宋体"/>
                <w:b/>
                <w:bCs/>
                <w:sz w:val="21"/>
                <w:szCs w:val="21"/>
              </w:rPr>
            </w:pPr>
            <w:r>
              <w:rPr>
                <w:rFonts w:hint="eastAsia" w:hAnsi="宋体" w:cs="宋体"/>
                <w:b/>
                <w:bCs/>
                <w:sz w:val="21"/>
                <w:szCs w:val="21"/>
              </w:rPr>
              <w:t>单位</w:t>
            </w:r>
          </w:p>
        </w:tc>
        <w:tc>
          <w:tcPr>
            <w:tcW w:w="614" w:type="dxa"/>
            <w:vAlign w:val="center"/>
          </w:tcPr>
          <w:p>
            <w:pPr>
              <w:widowControl/>
              <w:jc w:val="center"/>
              <w:textAlignment w:val="center"/>
              <w:rPr>
                <w:rFonts w:hAnsi="宋体" w:cs="宋体"/>
                <w:b/>
                <w:bCs/>
                <w:sz w:val="21"/>
                <w:szCs w:val="21"/>
              </w:rPr>
            </w:pPr>
            <w:r>
              <w:rPr>
                <w:rFonts w:hint="eastAsia" w:hAnsi="宋体" w:cs="宋体"/>
                <w:b/>
                <w:bCs/>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10" w:hRule="atLeast"/>
        </w:trPr>
        <w:tc>
          <w:tcPr>
            <w:tcW w:w="634" w:type="dxa"/>
            <w:vAlign w:val="center"/>
          </w:tcPr>
          <w:p>
            <w:pPr>
              <w:jc w:val="center"/>
              <w:rPr>
                <w:rFonts w:hAnsi="宋体" w:cs="宋体"/>
                <w:b/>
                <w:bCs/>
                <w:sz w:val="21"/>
                <w:szCs w:val="21"/>
              </w:rPr>
            </w:pPr>
            <w:r>
              <w:rPr>
                <w:rFonts w:hint="eastAsia" w:hAnsi="宋体"/>
                <w:bCs/>
                <w:sz w:val="24"/>
                <w:szCs w:val="24"/>
              </w:rPr>
              <w:t>4</w:t>
            </w:r>
          </w:p>
        </w:tc>
        <w:tc>
          <w:tcPr>
            <w:tcW w:w="1656" w:type="dxa"/>
            <w:vAlign w:val="center"/>
          </w:tcPr>
          <w:p>
            <w:pPr>
              <w:spacing w:line="520" w:lineRule="exact"/>
              <w:jc w:val="center"/>
              <w:rPr>
                <w:rFonts w:hAnsi="宋体" w:cs="宋体"/>
                <w:b/>
                <w:bCs/>
                <w:sz w:val="21"/>
                <w:szCs w:val="21"/>
              </w:rPr>
            </w:pPr>
            <w:r>
              <w:rPr>
                <w:rFonts w:hint="eastAsia" w:hAnsi="宋体"/>
                <w:bCs/>
                <w:sz w:val="24"/>
                <w:szCs w:val="24"/>
              </w:rPr>
              <w:t>温湿度传感器</w:t>
            </w:r>
          </w:p>
        </w:tc>
        <w:tc>
          <w:tcPr>
            <w:tcW w:w="4455" w:type="dxa"/>
            <w:vAlign w:val="center"/>
          </w:tcPr>
          <w:p>
            <w:pPr>
              <w:spacing w:line="520" w:lineRule="exact"/>
              <w:rPr>
                <w:rFonts w:hAnsi="宋体" w:cs="宋体"/>
                <w:b/>
                <w:bCs/>
                <w:sz w:val="21"/>
                <w:szCs w:val="21"/>
              </w:rPr>
            </w:pPr>
            <w:r>
              <w:rPr>
                <w:rFonts w:hint="eastAsia" w:hAnsi="宋体"/>
                <w:bCs/>
                <w:sz w:val="24"/>
                <w:szCs w:val="24"/>
              </w:rPr>
              <w:t>温度传感器量程：-30～70℃ 精度：±0.2℃；湿度传感器量程：0～100% 精度：±3%</w:t>
            </w:r>
          </w:p>
        </w:tc>
        <w:tc>
          <w:tcPr>
            <w:tcW w:w="1239" w:type="dxa"/>
            <w:vAlign w:val="center"/>
          </w:tcPr>
          <w:p>
            <w:pPr>
              <w:spacing w:line="520" w:lineRule="exact"/>
              <w:ind w:firstLine="720" w:firstLineChars="300"/>
              <w:rPr>
                <w:rFonts w:hAnsi="宋体" w:cs="宋体"/>
                <w:b/>
                <w:bCs/>
                <w:sz w:val="21"/>
                <w:szCs w:val="21"/>
              </w:rPr>
            </w:pPr>
            <w:r>
              <w:rPr>
                <w:rFonts w:hint="eastAsia" w:hAnsi="宋体"/>
                <w:bCs/>
                <w:sz w:val="24"/>
                <w:szCs w:val="24"/>
              </w:rPr>
              <w:t>80</w:t>
            </w:r>
          </w:p>
        </w:tc>
        <w:tc>
          <w:tcPr>
            <w:tcW w:w="1290" w:type="dxa"/>
            <w:vAlign w:val="center"/>
          </w:tcPr>
          <w:p>
            <w:pPr>
              <w:spacing w:line="520" w:lineRule="exact"/>
              <w:ind w:firstLine="720" w:firstLineChars="300"/>
              <w:rPr>
                <w:rFonts w:hAnsi="宋体" w:cs="宋体"/>
                <w:b/>
                <w:bCs/>
                <w:sz w:val="21"/>
                <w:szCs w:val="21"/>
              </w:rPr>
            </w:pPr>
            <w:r>
              <w:rPr>
                <w:rFonts w:hint="eastAsia" w:hAnsi="宋体"/>
                <w:bCs/>
                <w:sz w:val="24"/>
                <w:szCs w:val="24"/>
              </w:rPr>
              <w:t>套</w:t>
            </w:r>
          </w:p>
        </w:tc>
        <w:tc>
          <w:tcPr>
            <w:tcW w:w="614" w:type="dxa"/>
            <w:vAlign w:val="center"/>
          </w:tcPr>
          <w:p>
            <w:pPr>
              <w:spacing w:line="520" w:lineRule="exact"/>
              <w:ind w:firstLine="632" w:firstLineChars="300"/>
              <w:rPr>
                <w:rFonts w:hAnsi="宋体" w:cs="宋体"/>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10" w:hRule="atLeast"/>
        </w:trPr>
        <w:tc>
          <w:tcPr>
            <w:tcW w:w="634" w:type="dxa"/>
            <w:vAlign w:val="center"/>
          </w:tcPr>
          <w:p>
            <w:pPr>
              <w:jc w:val="center"/>
              <w:rPr>
                <w:rFonts w:hAnsi="宋体" w:cs="宋体"/>
                <w:b/>
                <w:bCs/>
                <w:sz w:val="21"/>
                <w:szCs w:val="21"/>
              </w:rPr>
            </w:pPr>
            <w:r>
              <w:rPr>
                <w:rFonts w:hint="eastAsia" w:hAnsi="宋体"/>
                <w:bCs/>
                <w:sz w:val="24"/>
                <w:szCs w:val="24"/>
              </w:rPr>
              <w:t>5</w:t>
            </w:r>
          </w:p>
        </w:tc>
        <w:tc>
          <w:tcPr>
            <w:tcW w:w="1656" w:type="dxa"/>
            <w:vAlign w:val="center"/>
          </w:tcPr>
          <w:p>
            <w:pPr>
              <w:spacing w:line="520" w:lineRule="exact"/>
              <w:jc w:val="center"/>
              <w:rPr>
                <w:rFonts w:hAnsi="宋体" w:cs="宋体"/>
                <w:b/>
                <w:bCs/>
                <w:sz w:val="21"/>
                <w:szCs w:val="21"/>
              </w:rPr>
            </w:pPr>
            <w:r>
              <w:rPr>
                <w:rFonts w:hint="eastAsia" w:hAnsi="宋体"/>
                <w:bCs/>
                <w:sz w:val="24"/>
                <w:szCs w:val="24"/>
              </w:rPr>
              <w:t>GPRS传输模块</w:t>
            </w:r>
          </w:p>
        </w:tc>
        <w:tc>
          <w:tcPr>
            <w:tcW w:w="4455" w:type="dxa"/>
            <w:vAlign w:val="center"/>
          </w:tcPr>
          <w:p>
            <w:pPr>
              <w:spacing w:line="520" w:lineRule="exact"/>
              <w:rPr>
                <w:rFonts w:hAnsi="宋体" w:cs="宋体"/>
                <w:b/>
                <w:bCs/>
                <w:sz w:val="21"/>
                <w:szCs w:val="21"/>
              </w:rPr>
            </w:pPr>
            <w:r>
              <w:rPr>
                <w:rFonts w:hint="eastAsia" w:hAnsi="宋体"/>
                <w:bCs/>
                <w:sz w:val="24"/>
                <w:szCs w:val="24"/>
              </w:rPr>
              <w:t>含4G流量卡，</w:t>
            </w:r>
          </w:p>
        </w:tc>
        <w:tc>
          <w:tcPr>
            <w:tcW w:w="1239" w:type="dxa"/>
            <w:vAlign w:val="center"/>
          </w:tcPr>
          <w:p>
            <w:pPr>
              <w:spacing w:line="520" w:lineRule="exact"/>
              <w:ind w:firstLine="720" w:firstLineChars="300"/>
              <w:rPr>
                <w:rFonts w:hAnsi="宋体" w:cs="宋体"/>
                <w:b/>
                <w:bCs/>
                <w:sz w:val="21"/>
                <w:szCs w:val="21"/>
              </w:rPr>
            </w:pPr>
            <w:r>
              <w:rPr>
                <w:rFonts w:hint="eastAsia" w:hAnsi="宋体"/>
                <w:bCs/>
                <w:sz w:val="24"/>
                <w:szCs w:val="24"/>
              </w:rPr>
              <w:t>80</w:t>
            </w:r>
          </w:p>
        </w:tc>
        <w:tc>
          <w:tcPr>
            <w:tcW w:w="1290" w:type="dxa"/>
            <w:vAlign w:val="center"/>
          </w:tcPr>
          <w:p>
            <w:pPr>
              <w:spacing w:line="520" w:lineRule="exact"/>
              <w:ind w:firstLine="720" w:firstLineChars="300"/>
              <w:rPr>
                <w:rFonts w:hAnsi="宋体" w:cs="宋体"/>
                <w:b/>
                <w:bCs/>
                <w:sz w:val="21"/>
                <w:szCs w:val="21"/>
              </w:rPr>
            </w:pPr>
            <w:r>
              <w:rPr>
                <w:rFonts w:hint="eastAsia" w:hAnsi="宋体"/>
                <w:bCs/>
                <w:sz w:val="24"/>
                <w:szCs w:val="24"/>
              </w:rPr>
              <w:t>套</w:t>
            </w:r>
          </w:p>
        </w:tc>
        <w:tc>
          <w:tcPr>
            <w:tcW w:w="614" w:type="dxa"/>
            <w:vAlign w:val="center"/>
          </w:tcPr>
          <w:p>
            <w:pPr>
              <w:spacing w:line="520" w:lineRule="exact"/>
              <w:ind w:firstLine="632" w:firstLineChars="300"/>
              <w:rPr>
                <w:rFonts w:hAnsi="宋体" w:cs="宋体"/>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10" w:hRule="atLeast"/>
        </w:trPr>
        <w:tc>
          <w:tcPr>
            <w:tcW w:w="634" w:type="dxa"/>
            <w:vAlign w:val="center"/>
          </w:tcPr>
          <w:p>
            <w:pPr>
              <w:jc w:val="center"/>
              <w:rPr>
                <w:rFonts w:hAnsi="宋体" w:cs="宋体"/>
                <w:b/>
                <w:bCs/>
                <w:sz w:val="21"/>
                <w:szCs w:val="21"/>
              </w:rPr>
            </w:pPr>
            <w:r>
              <w:rPr>
                <w:rFonts w:hint="eastAsia" w:hAnsi="宋体"/>
                <w:bCs/>
                <w:sz w:val="24"/>
                <w:szCs w:val="24"/>
              </w:rPr>
              <w:t>6</w:t>
            </w:r>
          </w:p>
        </w:tc>
        <w:tc>
          <w:tcPr>
            <w:tcW w:w="1656" w:type="dxa"/>
            <w:vAlign w:val="center"/>
          </w:tcPr>
          <w:p>
            <w:pPr>
              <w:spacing w:line="520" w:lineRule="exact"/>
              <w:jc w:val="center"/>
              <w:rPr>
                <w:rFonts w:hAnsi="宋体" w:cs="宋体"/>
                <w:b/>
                <w:bCs/>
                <w:sz w:val="21"/>
                <w:szCs w:val="21"/>
              </w:rPr>
            </w:pPr>
            <w:r>
              <w:rPr>
                <w:rFonts w:hint="eastAsia" w:hAnsi="宋体"/>
                <w:bCs/>
                <w:sz w:val="24"/>
                <w:szCs w:val="24"/>
              </w:rPr>
              <w:t>传感器设备箱</w:t>
            </w:r>
          </w:p>
        </w:tc>
        <w:tc>
          <w:tcPr>
            <w:tcW w:w="4455" w:type="dxa"/>
            <w:vAlign w:val="center"/>
          </w:tcPr>
          <w:p>
            <w:pPr>
              <w:spacing w:line="520" w:lineRule="exact"/>
              <w:rPr>
                <w:rFonts w:hAnsi="宋体" w:cs="宋体"/>
                <w:b/>
                <w:bCs/>
                <w:sz w:val="21"/>
                <w:szCs w:val="21"/>
              </w:rPr>
            </w:pPr>
            <w:r>
              <w:rPr>
                <w:rFonts w:hint="eastAsia" w:hAnsi="宋体"/>
                <w:bCs/>
                <w:sz w:val="24"/>
                <w:szCs w:val="24"/>
              </w:rPr>
              <w:t>箱体采用 2mm 厚的镀锌钢板；壳体采用室外塑粉</w:t>
            </w:r>
          </w:p>
        </w:tc>
        <w:tc>
          <w:tcPr>
            <w:tcW w:w="1239" w:type="dxa"/>
            <w:vAlign w:val="center"/>
          </w:tcPr>
          <w:p>
            <w:pPr>
              <w:spacing w:line="520" w:lineRule="exact"/>
              <w:ind w:firstLine="720" w:firstLineChars="300"/>
              <w:rPr>
                <w:rFonts w:hAnsi="宋体" w:cs="宋体"/>
                <w:b/>
                <w:bCs/>
                <w:sz w:val="21"/>
                <w:szCs w:val="21"/>
              </w:rPr>
            </w:pPr>
            <w:r>
              <w:rPr>
                <w:rFonts w:hint="eastAsia" w:hAnsi="宋体"/>
                <w:bCs/>
                <w:sz w:val="24"/>
                <w:szCs w:val="24"/>
              </w:rPr>
              <w:t>80</w:t>
            </w:r>
          </w:p>
        </w:tc>
        <w:tc>
          <w:tcPr>
            <w:tcW w:w="1290" w:type="dxa"/>
            <w:vAlign w:val="center"/>
          </w:tcPr>
          <w:p>
            <w:pPr>
              <w:spacing w:line="520" w:lineRule="exact"/>
              <w:ind w:firstLine="720" w:firstLineChars="300"/>
              <w:rPr>
                <w:rFonts w:hAnsi="宋体" w:cs="宋体"/>
                <w:b/>
                <w:bCs/>
                <w:sz w:val="21"/>
                <w:szCs w:val="21"/>
              </w:rPr>
            </w:pPr>
            <w:r>
              <w:rPr>
                <w:rFonts w:hint="eastAsia" w:hAnsi="宋体"/>
                <w:bCs/>
                <w:sz w:val="24"/>
                <w:szCs w:val="24"/>
              </w:rPr>
              <w:t>套</w:t>
            </w:r>
          </w:p>
        </w:tc>
        <w:tc>
          <w:tcPr>
            <w:tcW w:w="614" w:type="dxa"/>
            <w:vAlign w:val="center"/>
          </w:tcPr>
          <w:p>
            <w:pPr>
              <w:spacing w:line="520" w:lineRule="exact"/>
              <w:ind w:firstLine="632" w:firstLineChars="300"/>
              <w:rPr>
                <w:rFonts w:hAnsi="宋体" w:cs="宋体"/>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70" w:hRule="atLeast"/>
        </w:trPr>
        <w:tc>
          <w:tcPr>
            <w:tcW w:w="634" w:type="dxa"/>
            <w:vAlign w:val="center"/>
          </w:tcPr>
          <w:p>
            <w:pPr>
              <w:jc w:val="center"/>
              <w:rPr>
                <w:rFonts w:hAnsi="宋体"/>
                <w:bCs/>
                <w:sz w:val="24"/>
                <w:szCs w:val="24"/>
              </w:rPr>
            </w:pPr>
            <w:r>
              <w:rPr>
                <w:rFonts w:hint="eastAsia" w:hAnsi="宋体"/>
                <w:bCs/>
                <w:sz w:val="24"/>
                <w:szCs w:val="24"/>
              </w:rPr>
              <w:t>7</w:t>
            </w:r>
          </w:p>
        </w:tc>
        <w:tc>
          <w:tcPr>
            <w:tcW w:w="1656" w:type="dxa"/>
            <w:vAlign w:val="center"/>
          </w:tcPr>
          <w:p>
            <w:pPr>
              <w:spacing w:line="520" w:lineRule="exact"/>
              <w:jc w:val="center"/>
              <w:rPr>
                <w:rFonts w:hAnsi="宋体"/>
                <w:bCs/>
                <w:sz w:val="24"/>
                <w:szCs w:val="24"/>
              </w:rPr>
            </w:pPr>
            <w:r>
              <w:rPr>
                <w:rFonts w:hint="eastAsia" w:hAnsi="宋体"/>
                <w:bCs/>
                <w:sz w:val="24"/>
                <w:szCs w:val="24"/>
              </w:rPr>
              <w:t>风速传感器</w:t>
            </w:r>
          </w:p>
        </w:tc>
        <w:tc>
          <w:tcPr>
            <w:tcW w:w="4455" w:type="dxa"/>
            <w:vAlign w:val="center"/>
          </w:tcPr>
          <w:p>
            <w:pPr>
              <w:spacing w:line="520" w:lineRule="exact"/>
              <w:rPr>
                <w:rFonts w:hAnsi="宋体"/>
                <w:bCs/>
                <w:sz w:val="24"/>
                <w:szCs w:val="24"/>
              </w:rPr>
            </w:pPr>
            <w:r>
              <w:rPr>
                <w:rFonts w:hint="eastAsia" w:hAnsi="宋体"/>
                <w:bCs/>
                <w:sz w:val="24"/>
                <w:szCs w:val="24"/>
              </w:rPr>
              <w:t>量程：0-30m/s，分辨率 0.1m/s；防电磁干扰</w:t>
            </w:r>
          </w:p>
        </w:tc>
        <w:tc>
          <w:tcPr>
            <w:tcW w:w="1239" w:type="dxa"/>
            <w:vAlign w:val="center"/>
          </w:tcPr>
          <w:p>
            <w:pPr>
              <w:spacing w:line="520" w:lineRule="exact"/>
              <w:ind w:firstLine="720" w:firstLineChars="300"/>
              <w:rPr>
                <w:rFonts w:hAnsi="宋体"/>
                <w:bCs/>
                <w:sz w:val="24"/>
                <w:szCs w:val="24"/>
              </w:rPr>
            </w:pPr>
            <w:r>
              <w:rPr>
                <w:rFonts w:hint="eastAsia" w:hAnsi="宋体"/>
                <w:bCs/>
                <w:sz w:val="24"/>
                <w:szCs w:val="24"/>
              </w:rPr>
              <w:t>80</w:t>
            </w:r>
          </w:p>
        </w:tc>
        <w:tc>
          <w:tcPr>
            <w:tcW w:w="1290" w:type="dxa"/>
            <w:vAlign w:val="center"/>
          </w:tcPr>
          <w:p>
            <w:pPr>
              <w:spacing w:line="520" w:lineRule="exact"/>
              <w:ind w:firstLine="720" w:firstLineChars="300"/>
              <w:rPr>
                <w:rFonts w:hAnsi="宋体"/>
                <w:bCs/>
                <w:sz w:val="24"/>
                <w:szCs w:val="24"/>
              </w:rPr>
            </w:pPr>
            <w:r>
              <w:rPr>
                <w:rFonts w:hint="eastAsia" w:hAnsi="宋体"/>
                <w:bCs/>
                <w:sz w:val="24"/>
                <w:szCs w:val="24"/>
              </w:rPr>
              <w:t>套</w:t>
            </w:r>
          </w:p>
        </w:tc>
        <w:tc>
          <w:tcPr>
            <w:tcW w:w="614" w:type="dxa"/>
            <w:vAlign w:val="center"/>
          </w:tcPr>
          <w:p>
            <w:pPr>
              <w:spacing w:line="520" w:lineRule="exact"/>
              <w:ind w:firstLine="720" w:firstLineChars="300"/>
              <w:rPr>
                <w:rFonts w:hAnsi="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70" w:hRule="atLeast"/>
        </w:trPr>
        <w:tc>
          <w:tcPr>
            <w:tcW w:w="634" w:type="dxa"/>
            <w:vAlign w:val="center"/>
          </w:tcPr>
          <w:p>
            <w:pPr>
              <w:jc w:val="center"/>
              <w:rPr>
                <w:rFonts w:hAnsi="宋体"/>
                <w:bCs/>
                <w:sz w:val="24"/>
                <w:szCs w:val="24"/>
              </w:rPr>
            </w:pPr>
            <w:r>
              <w:rPr>
                <w:rFonts w:hint="eastAsia" w:hAnsi="宋体"/>
                <w:bCs/>
                <w:sz w:val="24"/>
                <w:szCs w:val="24"/>
              </w:rPr>
              <w:t>8</w:t>
            </w:r>
          </w:p>
        </w:tc>
        <w:tc>
          <w:tcPr>
            <w:tcW w:w="1656" w:type="dxa"/>
            <w:vAlign w:val="center"/>
          </w:tcPr>
          <w:p>
            <w:pPr>
              <w:spacing w:line="520" w:lineRule="exact"/>
              <w:jc w:val="center"/>
              <w:rPr>
                <w:rFonts w:hAnsi="宋体"/>
                <w:bCs/>
                <w:sz w:val="24"/>
                <w:szCs w:val="24"/>
              </w:rPr>
            </w:pPr>
            <w:r>
              <w:rPr>
                <w:rFonts w:hint="eastAsia" w:hAnsi="宋体"/>
                <w:bCs/>
                <w:sz w:val="24"/>
                <w:szCs w:val="24"/>
              </w:rPr>
              <w:t>风向传感器</w:t>
            </w:r>
          </w:p>
        </w:tc>
        <w:tc>
          <w:tcPr>
            <w:tcW w:w="4455" w:type="dxa"/>
            <w:vAlign w:val="center"/>
          </w:tcPr>
          <w:p>
            <w:pPr>
              <w:spacing w:line="520" w:lineRule="exact"/>
              <w:rPr>
                <w:rFonts w:hAnsi="宋体"/>
                <w:bCs/>
                <w:sz w:val="24"/>
                <w:szCs w:val="24"/>
              </w:rPr>
            </w:pPr>
            <w:r>
              <w:rPr>
                <w:rFonts w:hint="eastAsia" w:hAnsi="宋体"/>
                <w:bCs/>
                <w:sz w:val="24"/>
                <w:szCs w:val="24"/>
              </w:rPr>
              <w:t>量程：8 个指示方向，防电磁干扰</w:t>
            </w:r>
          </w:p>
        </w:tc>
        <w:tc>
          <w:tcPr>
            <w:tcW w:w="1239" w:type="dxa"/>
            <w:vAlign w:val="center"/>
          </w:tcPr>
          <w:p>
            <w:pPr>
              <w:spacing w:line="520" w:lineRule="exact"/>
              <w:ind w:firstLine="720" w:firstLineChars="300"/>
              <w:rPr>
                <w:rFonts w:hAnsi="宋体"/>
                <w:bCs/>
                <w:sz w:val="24"/>
                <w:szCs w:val="24"/>
              </w:rPr>
            </w:pPr>
            <w:r>
              <w:rPr>
                <w:rFonts w:hint="eastAsia" w:hAnsi="宋体"/>
                <w:bCs/>
                <w:sz w:val="24"/>
                <w:szCs w:val="24"/>
              </w:rPr>
              <w:t>80</w:t>
            </w:r>
          </w:p>
        </w:tc>
        <w:tc>
          <w:tcPr>
            <w:tcW w:w="1290" w:type="dxa"/>
            <w:vAlign w:val="center"/>
          </w:tcPr>
          <w:p>
            <w:pPr>
              <w:spacing w:line="520" w:lineRule="exact"/>
              <w:ind w:firstLine="720" w:firstLineChars="300"/>
              <w:rPr>
                <w:rFonts w:hAnsi="宋体"/>
                <w:bCs/>
                <w:sz w:val="24"/>
                <w:szCs w:val="24"/>
              </w:rPr>
            </w:pPr>
            <w:r>
              <w:rPr>
                <w:rFonts w:hint="eastAsia" w:hAnsi="宋体"/>
                <w:bCs/>
                <w:sz w:val="24"/>
                <w:szCs w:val="24"/>
              </w:rPr>
              <w:t>套</w:t>
            </w:r>
          </w:p>
        </w:tc>
        <w:tc>
          <w:tcPr>
            <w:tcW w:w="614" w:type="dxa"/>
            <w:vAlign w:val="center"/>
          </w:tcPr>
          <w:p>
            <w:pPr>
              <w:spacing w:line="520" w:lineRule="exact"/>
              <w:ind w:firstLine="720" w:firstLineChars="300"/>
              <w:rPr>
                <w:rFonts w:hAnsi="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70" w:hRule="atLeast"/>
        </w:trPr>
        <w:tc>
          <w:tcPr>
            <w:tcW w:w="634" w:type="dxa"/>
            <w:vAlign w:val="center"/>
          </w:tcPr>
          <w:p>
            <w:pPr>
              <w:jc w:val="center"/>
              <w:rPr>
                <w:rFonts w:hAnsi="宋体"/>
                <w:bCs/>
                <w:sz w:val="24"/>
                <w:szCs w:val="24"/>
              </w:rPr>
            </w:pPr>
            <w:r>
              <w:rPr>
                <w:rFonts w:hint="eastAsia" w:hAnsi="宋体"/>
                <w:bCs/>
                <w:sz w:val="24"/>
                <w:szCs w:val="24"/>
              </w:rPr>
              <w:t>9</w:t>
            </w:r>
          </w:p>
        </w:tc>
        <w:tc>
          <w:tcPr>
            <w:tcW w:w="1656" w:type="dxa"/>
            <w:vAlign w:val="center"/>
          </w:tcPr>
          <w:p>
            <w:pPr>
              <w:spacing w:line="520" w:lineRule="exact"/>
              <w:jc w:val="center"/>
              <w:rPr>
                <w:rFonts w:hAnsi="宋体"/>
                <w:bCs/>
                <w:sz w:val="24"/>
                <w:szCs w:val="24"/>
              </w:rPr>
            </w:pPr>
            <w:r>
              <w:rPr>
                <w:rFonts w:hint="eastAsia" w:hAnsi="宋体"/>
                <w:sz w:val="32"/>
                <w:szCs w:val="32"/>
              </w:rPr>
              <w:t xml:space="preserve">* </w:t>
            </w:r>
            <w:r>
              <w:rPr>
                <w:rFonts w:hint="eastAsia" w:hAnsi="宋体"/>
                <w:bCs/>
                <w:sz w:val="24"/>
                <w:szCs w:val="24"/>
              </w:rPr>
              <w:t>颗粒物采集</w:t>
            </w:r>
          </w:p>
        </w:tc>
        <w:tc>
          <w:tcPr>
            <w:tcW w:w="4455" w:type="dxa"/>
            <w:vAlign w:val="center"/>
          </w:tcPr>
          <w:p>
            <w:pPr>
              <w:spacing w:line="520" w:lineRule="exact"/>
              <w:rPr>
                <w:rFonts w:hAnsi="宋体"/>
                <w:bCs/>
                <w:sz w:val="24"/>
                <w:szCs w:val="24"/>
              </w:rPr>
            </w:pPr>
            <w:r>
              <w:rPr>
                <w:rFonts w:hint="eastAsia" w:hAnsi="宋体"/>
                <w:bCs/>
                <w:sz w:val="24"/>
                <w:szCs w:val="24"/>
              </w:rPr>
              <w:t>量程 PM2.5：1-1000ug/m</w:t>
            </w:r>
            <w:r>
              <w:rPr>
                <w:rFonts w:hint="eastAsia" w:hAnsi="宋体"/>
                <w:bCs/>
                <w:sz w:val="24"/>
                <w:szCs w:val="24"/>
                <w:vertAlign w:val="superscript"/>
              </w:rPr>
              <w:t>3</w:t>
            </w:r>
            <w:r>
              <w:rPr>
                <w:rFonts w:hint="eastAsia" w:hAnsi="宋体"/>
                <w:bCs/>
                <w:sz w:val="24"/>
                <w:szCs w:val="24"/>
              </w:rPr>
              <w:t>；PM10：1-3000ug/m</w:t>
            </w:r>
            <w:r>
              <w:rPr>
                <w:rFonts w:hint="eastAsia" w:hAnsi="宋体"/>
                <w:bCs/>
                <w:sz w:val="24"/>
                <w:szCs w:val="24"/>
                <w:vertAlign w:val="superscript"/>
              </w:rPr>
              <w:t>3</w:t>
            </w:r>
            <w:r>
              <w:rPr>
                <w:rFonts w:hint="eastAsia" w:hAnsi="宋体"/>
                <w:bCs/>
                <w:sz w:val="24"/>
                <w:szCs w:val="24"/>
              </w:rPr>
              <w:t>；PM100：1-10000ug/m</w:t>
            </w:r>
            <w:r>
              <w:rPr>
                <w:rFonts w:hint="eastAsia" w:hAnsi="宋体"/>
                <w:bCs/>
                <w:sz w:val="24"/>
                <w:szCs w:val="24"/>
                <w:vertAlign w:val="superscript"/>
              </w:rPr>
              <w:t>3</w:t>
            </w:r>
          </w:p>
        </w:tc>
        <w:tc>
          <w:tcPr>
            <w:tcW w:w="1239" w:type="dxa"/>
            <w:vAlign w:val="center"/>
          </w:tcPr>
          <w:p>
            <w:pPr>
              <w:spacing w:line="520" w:lineRule="exact"/>
              <w:ind w:firstLine="720" w:firstLineChars="300"/>
              <w:rPr>
                <w:rFonts w:hAnsi="宋体"/>
                <w:bCs/>
                <w:sz w:val="24"/>
                <w:szCs w:val="24"/>
              </w:rPr>
            </w:pPr>
            <w:r>
              <w:rPr>
                <w:rFonts w:hint="eastAsia" w:hAnsi="宋体"/>
                <w:bCs/>
                <w:sz w:val="24"/>
                <w:szCs w:val="24"/>
              </w:rPr>
              <w:t>80</w:t>
            </w:r>
          </w:p>
        </w:tc>
        <w:tc>
          <w:tcPr>
            <w:tcW w:w="1290" w:type="dxa"/>
            <w:vAlign w:val="center"/>
          </w:tcPr>
          <w:p>
            <w:pPr>
              <w:spacing w:line="520" w:lineRule="exact"/>
              <w:ind w:firstLine="720" w:firstLineChars="300"/>
              <w:rPr>
                <w:rFonts w:hAnsi="宋体"/>
                <w:bCs/>
                <w:sz w:val="24"/>
                <w:szCs w:val="24"/>
              </w:rPr>
            </w:pPr>
            <w:r>
              <w:rPr>
                <w:rFonts w:hint="eastAsia" w:hAnsi="宋体"/>
                <w:bCs/>
                <w:sz w:val="24"/>
                <w:szCs w:val="24"/>
              </w:rPr>
              <w:t>套</w:t>
            </w:r>
          </w:p>
        </w:tc>
        <w:tc>
          <w:tcPr>
            <w:tcW w:w="614" w:type="dxa"/>
            <w:vAlign w:val="center"/>
          </w:tcPr>
          <w:p>
            <w:pPr>
              <w:spacing w:line="520" w:lineRule="exact"/>
              <w:ind w:firstLine="720" w:firstLineChars="300"/>
              <w:rPr>
                <w:rFonts w:hAnsi="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870" w:hRule="atLeast"/>
        </w:trPr>
        <w:tc>
          <w:tcPr>
            <w:tcW w:w="634" w:type="dxa"/>
            <w:vAlign w:val="center"/>
          </w:tcPr>
          <w:p>
            <w:pPr>
              <w:jc w:val="center"/>
              <w:rPr>
                <w:rFonts w:hAnsi="宋体"/>
                <w:bCs/>
                <w:sz w:val="24"/>
                <w:szCs w:val="24"/>
              </w:rPr>
            </w:pPr>
            <w:r>
              <w:rPr>
                <w:rFonts w:hint="eastAsia" w:hAnsi="宋体"/>
                <w:bCs/>
                <w:sz w:val="24"/>
                <w:szCs w:val="24"/>
              </w:rPr>
              <w:t>10</w:t>
            </w:r>
          </w:p>
        </w:tc>
        <w:tc>
          <w:tcPr>
            <w:tcW w:w="1656" w:type="dxa"/>
            <w:vAlign w:val="center"/>
          </w:tcPr>
          <w:p>
            <w:pPr>
              <w:spacing w:line="520" w:lineRule="exact"/>
              <w:jc w:val="center"/>
              <w:rPr>
                <w:rFonts w:hAnsi="宋体"/>
                <w:bCs/>
                <w:sz w:val="24"/>
                <w:szCs w:val="24"/>
              </w:rPr>
            </w:pPr>
            <w:r>
              <w:rPr>
                <w:rFonts w:hint="eastAsia" w:hAnsi="宋体"/>
                <w:bCs/>
                <w:sz w:val="24"/>
                <w:szCs w:val="24"/>
              </w:rPr>
              <w:t>蓄电池</w:t>
            </w:r>
          </w:p>
        </w:tc>
        <w:tc>
          <w:tcPr>
            <w:tcW w:w="4455" w:type="dxa"/>
            <w:vAlign w:val="center"/>
          </w:tcPr>
          <w:p>
            <w:pPr>
              <w:spacing w:line="520" w:lineRule="exact"/>
              <w:rPr>
                <w:rFonts w:hAnsi="宋体"/>
                <w:bCs/>
                <w:sz w:val="24"/>
                <w:szCs w:val="24"/>
              </w:rPr>
            </w:pPr>
            <w:r>
              <w:rPr>
                <w:rFonts w:hint="eastAsia" w:hAnsi="宋体"/>
                <w:bCs/>
                <w:sz w:val="24"/>
                <w:szCs w:val="24"/>
              </w:rPr>
              <w:t>电池额定电压及容量 11.1V/15AH</w:t>
            </w:r>
          </w:p>
        </w:tc>
        <w:tc>
          <w:tcPr>
            <w:tcW w:w="1239" w:type="dxa"/>
            <w:vAlign w:val="center"/>
          </w:tcPr>
          <w:p>
            <w:pPr>
              <w:spacing w:line="520" w:lineRule="exact"/>
              <w:ind w:firstLine="720" w:firstLineChars="300"/>
              <w:rPr>
                <w:rFonts w:hAnsi="宋体"/>
                <w:bCs/>
                <w:sz w:val="24"/>
                <w:szCs w:val="24"/>
              </w:rPr>
            </w:pPr>
            <w:r>
              <w:rPr>
                <w:rFonts w:hint="eastAsia" w:hAnsi="宋体"/>
                <w:bCs/>
                <w:sz w:val="24"/>
                <w:szCs w:val="24"/>
              </w:rPr>
              <w:t>80</w:t>
            </w:r>
          </w:p>
        </w:tc>
        <w:tc>
          <w:tcPr>
            <w:tcW w:w="1290" w:type="dxa"/>
            <w:vAlign w:val="center"/>
          </w:tcPr>
          <w:p>
            <w:pPr>
              <w:spacing w:line="520" w:lineRule="exact"/>
              <w:ind w:firstLine="720" w:firstLineChars="300"/>
              <w:rPr>
                <w:rFonts w:hAnsi="宋体"/>
                <w:bCs/>
                <w:sz w:val="24"/>
                <w:szCs w:val="24"/>
              </w:rPr>
            </w:pPr>
            <w:r>
              <w:rPr>
                <w:rFonts w:hint="eastAsia" w:hAnsi="宋体"/>
                <w:bCs/>
                <w:sz w:val="24"/>
                <w:szCs w:val="24"/>
              </w:rPr>
              <w:t>套</w:t>
            </w:r>
          </w:p>
        </w:tc>
        <w:tc>
          <w:tcPr>
            <w:tcW w:w="614" w:type="dxa"/>
            <w:vAlign w:val="center"/>
          </w:tcPr>
          <w:p>
            <w:pPr>
              <w:spacing w:line="520" w:lineRule="exact"/>
              <w:ind w:firstLine="720" w:firstLineChars="300"/>
              <w:rPr>
                <w:rFonts w:hAnsi="宋体"/>
                <w:bCs/>
                <w:sz w:val="24"/>
                <w:szCs w:val="24"/>
              </w:rPr>
            </w:pPr>
          </w:p>
        </w:tc>
      </w:tr>
    </w:tbl>
    <w:p>
      <w:pPr>
        <w:snapToGrid w:val="0"/>
        <w:spacing w:line="570" w:lineRule="exact"/>
        <w:ind w:firstLine="482" w:firstLineChars="200"/>
        <w:textAlignment w:val="baseline"/>
        <w:outlineLvl w:val="1"/>
        <w:rPr>
          <w:rFonts w:hAnsi="宋体"/>
          <w:b/>
          <w:sz w:val="24"/>
          <w:szCs w:val="24"/>
        </w:rPr>
      </w:pPr>
    </w:p>
    <w:p>
      <w:pPr>
        <w:snapToGrid w:val="0"/>
        <w:spacing w:line="570" w:lineRule="exact"/>
        <w:ind w:firstLine="482" w:firstLineChars="200"/>
        <w:textAlignment w:val="baseline"/>
        <w:outlineLvl w:val="1"/>
        <w:rPr>
          <w:rFonts w:hAnsi="宋体"/>
          <w:b/>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501424"/>
    <w:rsid w:val="000D0323"/>
    <w:rsid w:val="00DF26B2"/>
    <w:rsid w:val="059E1CEC"/>
    <w:rsid w:val="2BBF503F"/>
    <w:rsid w:val="41A87601"/>
    <w:rsid w:val="5A5014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宋体" w:hAnsi="Calibri" w:eastAsia="宋体" w:cs="Times New Roman"/>
      <w:sz w:val="34"/>
      <w:lang w:val="en-US" w:eastAsia="zh-CN" w:bidi="ar-SA"/>
    </w:rPr>
  </w:style>
  <w:style w:type="paragraph" w:styleId="2">
    <w:name w:val="heading 1"/>
    <w:basedOn w:val="1"/>
    <w:next w:val="1"/>
    <w:qFormat/>
    <w:uiPriority w:val="0"/>
    <w:pPr>
      <w:keepNext/>
      <w:keepLines/>
      <w:spacing w:before="340" w:after="330" w:line="576" w:lineRule="auto"/>
      <w:outlineLvl w:val="0"/>
    </w:pPr>
    <w:rPr>
      <w:rFonts w:ascii="Calibri"/>
      <w:b/>
      <w:kern w:val="44"/>
      <w:sz w:val="32"/>
    </w:rPr>
  </w:style>
  <w:style w:type="character" w:default="1" w:styleId="4">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Pages>
  <Words>540</Words>
  <Characters>3078</Characters>
  <Lines>25</Lines>
  <Paragraphs>7</Paragraphs>
  <TotalTime>1</TotalTime>
  <ScaleCrop>false</ScaleCrop>
  <LinksUpToDate>false</LinksUpToDate>
  <CharactersWithSpaces>3611</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2019-09-16T00:35:00Z</dcterms:created>
  <dc:creator>Administrator</dc:creator>
  <cp:lastModifiedBy>Administrator</cp:lastModifiedBy>
  <dcterms:modified xsi:type="dcterms:W3CDTF">2019-09-16T06:39:27Z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